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568" w:rsidRDefault="00A32D0E" w:rsidP="00982330">
      <w:pPr>
        <w:jc w:val="center"/>
        <w:rPr>
          <w:b/>
          <w:sz w:val="24"/>
          <w:szCs w:val="24"/>
        </w:rPr>
      </w:pPr>
      <w:r>
        <w:rPr>
          <w:b/>
          <w:sz w:val="24"/>
          <w:szCs w:val="24"/>
        </w:rPr>
        <w:t>Does Wyoming Really E</w:t>
      </w:r>
      <w:r w:rsidR="00982330" w:rsidRPr="00982330">
        <w:rPr>
          <w:b/>
          <w:sz w:val="24"/>
          <w:szCs w:val="24"/>
        </w:rPr>
        <w:t>xist? The Metaphysics of Mystical Experiences</w:t>
      </w:r>
    </w:p>
    <w:p w:rsidR="00DA7974" w:rsidRPr="00DA7974" w:rsidRDefault="00DA7974" w:rsidP="00982330">
      <w:pPr>
        <w:jc w:val="center"/>
        <w:rPr>
          <w:sz w:val="24"/>
          <w:szCs w:val="24"/>
        </w:rPr>
      </w:pPr>
      <w:r>
        <w:rPr>
          <w:i/>
          <w:sz w:val="24"/>
          <w:szCs w:val="24"/>
        </w:rPr>
        <w:t xml:space="preserve">Dr. Dann Wigner </w:t>
      </w:r>
      <w:r>
        <w:rPr>
          <w:sz w:val="24"/>
          <w:szCs w:val="24"/>
        </w:rPr>
        <w:t xml:space="preserve">-- </w:t>
      </w:r>
      <w:r>
        <w:rPr>
          <w:rFonts w:cstheme="minorHAnsi"/>
          <w:sz w:val="24"/>
          <w:szCs w:val="24"/>
        </w:rPr>
        <w:t>©</w:t>
      </w:r>
      <w:r>
        <w:rPr>
          <w:sz w:val="24"/>
          <w:szCs w:val="24"/>
        </w:rPr>
        <w:t>2018</w:t>
      </w:r>
    </w:p>
    <w:p w:rsidR="00982330" w:rsidRDefault="00982330" w:rsidP="00982330">
      <w:pPr>
        <w:jc w:val="center"/>
        <w:rPr>
          <w:b/>
          <w:sz w:val="24"/>
          <w:szCs w:val="24"/>
        </w:rPr>
      </w:pPr>
    </w:p>
    <w:p w:rsidR="00982330" w:rsidRDefault="00982330" w:rsidP="00982330">
      <w:pPr>
        <w:spacing w:line="480" w:lineRule="auto"/>
        <w:rPr>
          <w:sz w:val="24"/>
        </w:rPr>
      </w:pPr>
      <w:r>
        <w:rPr>
          <w:sz w:val="24"/>
        </w:rPr>
        <w:tab/>
        <w:t>In the spring of 2018,</w:t>
      </w:r>
      <w:r w:rsidRPr="007F6D7B">
        <w:rPr>
          <w:sz w:val="24"/>
        </w:rPr>
        <w:t xml:space="preserve"> I </w:t>
      </w:r>
      <w:r>
        <w:rPr>
          <w:sz w:val="24"/>
        </w:rPr>
        <w:t xml:space="preserve">taught </w:t>
      </w:r>
      <w:r w:rsidRPr="007F6D7B">
        <w:rPr>
          <w:sz w:val="24"/>
        </w:rPr>
        <w:t xml:space="preserve">a </w:t>
      </w:r>
      <w:r w:rsidR="004F721D">
        <w:rPr>
          <w:sz w:val="24"/>
        </w:rPr>
        <w:t xml:space="preserve">religious studies </w:t>
      </w:r>
      <w:r w:rsidRPr="007F6D7B">
        <w:rPr>
          <w:sz w:val="24"/>
        </w:rPr>
        <w:t xml:space="preserve">seminar on the mystical experience from a </w:t>
      </w:r>
      <w:r w:rsidR="00BA4EC5">
        <w:rPr>
          <w:sz w:val="24"/>
        </w:rPr>
        <w:t xml:space="preserve">social scientific </w:t>
      </w:r>
      <w:r w:rsidRPr="007F6D7B">
        <w:rPr>
          <w:sz w:val="24"/>
        </w:rPr>
        <w:t>perspective</w:t>
      </w:r>
      <w:r>
        <w:rPr>
          <w:sz w:val="24"/>
        </w:rPr>
        <w:t xml:space="preserve"> at Middle Tennessee State University</w:t>
      </w:r>
      <w:r w:rsidRPr="007F6D7B">
        <w:rPr>
          <w:sz w:val="24"/>
        </w:rPr>
        <w:t>. I had some enthusiastic students sign up for the course</w:t>
      </w:r>
      <w:r w:rsidR="00792038">
        <w:rPr>
          <w:sz w:val="24"/>
        </w:rPr>
        <w:t>;</w:t>
      </w:r>
      <w:r w:rsidRPr="007F6D7B">
        <w:rPr>
          <w:sz w:val="24"/>
        </w:rPr>
        <w:t xml:space="preserve"> </w:t>
      </w:r>
      <w:r w:rsidR="00A65754">
        <w:rPr>
          <w:sz w:val="24"/>
        </w:rPr>
        <w:t>however</w:t>
      </w:r>
      <w:r w:rsidR="00792038">
        <w:rPr>
          <w:sz w:val="24"/>
        </w:rPr>
        <w:t>,</w:t>
      </w:r>
      <w:r w:rsidRPr="007F6D7B">
        <w:rPr>
          <w:sz w:val="24"/>
        </w:rPr>
        <w:t xml:space="preserve"> I could definitely tell that some of them were a bit disappointed when they discovered that terms like </w:t>
      </w:r>
      <w:r w:rsidRPr="007F6D7B">
        <w:rPr>
          <w:i/>
          <w:sz w:val="24"/>
        </w:rPr>
        <w:t>ethnography</w:t>
      </w:r>
      <w:r w:rsidRPr="007F6D7B">
        <w:rPr>
          <w:sz w:val="24"/>
        </w:rPr>
        <w:t xml:space="preserve"> and </w:t>
      </w:r>
      <w:r w:rsidRPr="007F6D7B">
        <w:rPr>
          <w:i/>
          <w:sz w:val="24"/>
        </w:rPr>
        <w:t>phenomenology</w:t>
      </w:r>
      <w:r w:rsidRPr="007F6D7B">
        <w:rPr>
          <w:sz w:val="24"/>
        </w:rPr>
        <w:t xml:space="preserve"> did not hold quite the “how-to” potential for mystical experience that they de</w:t>
      </w:r>
      <w:bookmarkStart w:id="0" w:name="_GoBack"/>
      <w:bookmarkEnd w:id="0"/>
      <w:r w:rsidRPr="007F6D7B">
        <w:rPr>
          <w:sz w:val="24"/>
        </w:rPr>
        <w:t>sired. Still, they all signed up for my class because they felt this area of interest was often neglected</w:t>
      </w:r>
      <w:r w:rsidR="00792038">
        <w:rPr>
          <w:sz w:val="24"/>
        </w:rPr>
        <w:t xml:space="preserve"> in the academic study of religion</w:t>
      </w:r>
      <w:r w:rsidRPr="007F6D7B">
        <w:rPr>
          <w:sz w:val="24"/>
        </w:rPr>
        <w:t>. I very much agree. In fact, with a background in both theology</w:t>
      </w:r>
      <w:r>
        <w:rPr>
          <w:sz w:val="24"/>
        </w:rPr>
        <w:t xml:space="preserve"> and sociology</w:t>
      </w:r>
      <w:r w:rsidRPr="007F6D7B">
        <w:rPr>
          <w:sz w:val="24"/>
        </w:rPr>
        <w:t xml:space="preserve">, I still find myself astonished that so little </w:t>
      </w:r>
      <w:r>
        <w:rPr>
          <w:sz w:val="24"/>
        </w:rPr>
        <w:t xml:space="preserve">fruitful </w:t>
      </w:r>
      <w:r w:rsidR="00792038">
        <w:rPr>
          <w:sz w:val="24"/>
        </w:rPr>
        <w:t xml:space="preserve">academic </w:t>
      </w:r>
      <w:r w:rsidRPr="007F6D7B">
        <w:rPr>
          <w:sz w:val="24"/>
        </w:rPr>
        <w:t>comment and consideration is offered to mystical experience. It seems to me that the principal part of religion should naturally be concerned with a direct encounter with the divine, supernatural, or transcendent in some form</w:t>
      </w:r>
      <w:r>
        <w:rPr>
          <w:sz w:val="24"/>
        </w:rPr>
        <w:t xml:space="preserve">, and both </w:t>
      </w:r>
      <w:r w:rsidR="00792038">
        <w:rPr>
          <w:sz w:val="24"/>
        </w:rPr>
        <w:t xml:space="preserve">the academic disciplines of </w:t>
      </w:r>
      <w:r>
        <w:rPr>
          <w:sz w:val="24"/>
        </w:rPr>
        <w:t>theology and religious studies have vital interests here</w:t>
      </w:r>
      <w:r w:rsidRPr="007F6D7B">
        <w:rPr>
          <w:sz w:val="24"/>
        </w:rPr>
        <w:t>.</w:t>
      </w:r>
      <w:r w:rsidRPr="007F6D7B">
        <w:rPr>
          <w:i/>
          <w:sz w:val="24"/>
        </w:rPr>
        <w:t xml:space="preserve"> </w:t>
      </w:r>
    </w:p>
    <w:p w:rsidR="00982330" w:rsidRDefault="00982330" w:rsidP="00982330">
      <w:pPr>
        <w:spacing w:line="480" w:lineRule="auto"/>
        <w:rPr>
          <w:sz w:val="24"/>
        </w:rPr>
      </w:pPr>
      <w:r>
        <w:rPr>
          <w:sz w:val="24"/>
        </w:rPr>
        <w:tab/>
      </w:r>
      <w:r w:rsidRPr="007F6D7B">
        <w:rPr>
          <w:sz w:val="24"/>
        </w:rPr>
        <w:t xml:space="preserve">In the context of </w:t>
      </w:r>
      <w:r>
        <w:rPr>
          <w:sz w:val="24"/>
        </w:rPr>
        <w:t xml:space="preserve">the </w:t>
      </w:r>
      <w:r w:rsidRPr="007F6D7B">
        <w:rPr>
          <w:sz w:val="24"/>
        </w:rPr>
        <w:t>class, my students learned multiple methods and frameworks for sociological research of mystical experience. They conducted interviews</w:t>
      </w:r>
      <w:r w:rsidR="00232F58">
        <w:rPr>
          <w:sz w:val="24"/>
        </w:rPr>
        <w:t xml:space="preserve"> and</w:t>
      </w:r>
      <w:r w:rsidRPr="007F6D7B">
        <w:rPr>
          <w:sz w:val="24"/>
        </w:rPr>
        <w:t xml:space="preserve"> field site visits, </w:t>
      </w:r>
      <w:r w:rsidR="00232F58">
        <w:rPr>
          <w:sz w:val="24"/>
        </w:rPr>
        <w:t xml:space="preserve">while learning </w:t>
      </w:r>
      <w:r w:rsidRPr="007F6D7B">
        <w:rPr>
          <w:sz w:val="24"/>
        </w:rPr>
        <w:t xml:space="preserve">all of the ins and outs of </w:t>
      </w:r>
      <w:r>
        <w:rPr>
          <w:sz w:val="24"/>
        </w:rPr>
        <w:t xml:space="preserve">statistical methodology, </w:t>
      </w:r>
      <w:r w:rsidRPr="007F6D7B">
        <w:rPr>
          <w:sz w:val="24"/>
        </w:rPr>
        <w:t xml:space="preserve">reflexivity, </w:t>
      </w:r>
      <w:r>
        <w:rPr>
          <w:sz w:val="24"/>
        </w:rPr>
        <w:t xml:space="preserve">and </w:t>
      </w:r>
      <w:r w:rsidRPr="007F6D7B">
        <w:rPr>
          <w:sz w:val="24"/>
        </w:rPr>
        <w:t>researcher bias. We also had lively discussion</w:t>
      </w:r>
      <w:r>
        <w:rPr>
          <w:sz w:val="24"/>
        </w:rPr>
        <w:t>s</w:t>
      </w:r>
      <w:r w:rsidRPr="007F6D7B">
        <w:rPr>
          <w:sz w:val="24"/>
        </w:rPr>
        <w:t xml:space="preserve"> analyzing various accounts of mystical experience past and present, in and out of religious contexts. Suffice it to say, they all showed an abiding interest and curiosity in mystical experience</w:t>
      </w:r>
      <w:r>
        <w:rPr>
          <w:sz w:val="24"/>
        </w:rPr>
        <w:t xml:space="preserve">, </w:t>
      </w:r>
      <w:r w:rsidR="00792038">
        <w:rPr>
          <w:sz w:val="24"/>
        </w:rPr>
        <w:t xml:space="preserve">and they were never at a loss for words </w:t>
      </w:r>
      <w:r w:rsidRPr="007F6D7B">
        <w:rPr>
          <w:sz w:val="24"/>
        </w:rPr>
        <w:t>so one of the last class meetings of the term surprised me greatly.</w:t>
      </w:r>
      <w:r>
        <w:rPr>
          <w:sz w:val="24"/>
        </w:rPr>
        <w:t xml:space="preserve"> </w:t>
      </w:r>
    </w:p>
    <w:p w:rsidR="00EA1EAE" w:rsidRPr="008B7326" w:rsidRDefault="00982330" w:rsidP="00982330">
      <w:pPr>
        <w:spacing w:line="480" w:lineRule="auto"/>
        <w:rPr>
          <w:sz w:val="24"/>
        </w:rPr>
      </w:pPr>
      <w:r>
        <w:rPr>
          <w:sz w:val="24"/>
        </w:rPr>
        <w:tab/>
      </w:r>
      <w:r w:rsidRPr="00C265C1">
        <w:rPr>
          <w:sz w:val="24"/>
        </w:rPr>
        <w:t xml:space="preserve">In this class session, I posed the question to them of why </w:t>
      </w:r>
      <w:r>
        <w:rPr>
          <w:sz w:val="24"/>
        </w:rPr>
        <w:t xml:space="preserve">the field of religious studies </w:t>
      </w:r>
      <w:r w:rsidR="00792038">
        <w:rPr>
          <w:sz w:val="24"/>
        </w:rPr>
        <w:t xml:space="preserve">is </w:t>
      </w:r>
      <w:r w:rsidRPr="00C265C1">
        <w:rPr>
          <w:sz w:val="24"/>
        </w:rPr>
        <w:t xml:space="preserve">still debating the </w:t>
      </w:r>
      <w:r w:rsidRPr="00C265C1">
        <w:rPr>
          <w:i/>
          <w:sz w:val="24"/>
        </w:rPr>
        <w:t>existence</w:t>
      </w:r>
      <w:r w:rsidRPr="00C265C1">
        <w:rPr>
          <w:sz w:val="24"/>
        </w:rPr>
        <w:t xml:space="preserve"> of mystical experience as a discrete category of experience. </w:t>
      </w:r>
      <w:r>
        <w:rPr>
          <w:sz w:val="24"/>
        </w:rPr>
        <w:t xml:space="preserve">According to survey data gathered over the course of decades, approximately one of out of every five persons in the United States has had some type of transcendent spiritual experience, and as </w:t>
      </w:r>
      <w:r>
        <w:rPr>
          <w:sz w:val="24"/>
        </w:rPr>
        <w:lastRenderedPageBreak/>
        <w:t>many as one out of every ten persons</w:t>
      </w:r>
      <w:r w:rsidR="00EA1EAE">
        <w:rPr>
          <w:rStyle w:val="EndnoteReference"/>
          <w:sz w:val="24"/>
        </w:rPr>
        <w:endnoteReference w:id="1"/>
      </w:r>
      <w:r w:rsidR="00EA1EAE">
        <w:rPr>
          <w:sz w:val="24"/>
        </w:rPr>
        <w:t xml:space="preserve"> has had the “classic” mystical experience that fits the criteria introduced by William James more than a century ago.</w:t>
      </w:r>
      <w:r w:rsidR="00EA1EAE">
        <w:rPr>
          <w:rStyle w:val="EndnoteReference"/>
          <w:sz w:val="24"/>
        </w:rPr>
        <w:endnoteReference w:id="2"/>
      </w:r>
      <w:r w:rsidR="00EA1EAE">
        <w:rPr>
          <w:sz w:val="24"/>
        </w:rPr>
        <w:t xml:space="preserve"> To put these numbers into context for my students, I asked them how many of them had been to Wyoming. Of the ten students in class that day, no one had been to that state other than me. So, I asked them why did they not doubt the existence of Wyoming? Why didn’t they doubt my experience or the experiences of Wyoming written by others? After having made my analogical point through these rhetorical questions, I turned back to the issue at hand.  </w:t>
      </w:r>
    </w:p>
    <w:p w:rsidR="00EA1EAE" w:rsidRDefault="00EA1EAE" w:rsidP="00982330">
      <w:pPr>
        <w:spacing w:line="480" w:lineRule="auto"/>
        <w:ind w:firstLine="720"/>
        <w:rPr>
          <w:sz w:val="24"/>
        </w:rPr>
      </w:pPr>
      <w:r>
        <w:rPr>
          <w:sz w:val="24"/>
        </w:rPr>
        <w:t xml:space="preserve">Why are religious studies scholars </w:t>
      </w:r>
      <w:r w:rsidRPr="00C265C1">
        <w:rPr>
          <w:sz w:val="24"/>
        </w:rPr>
        <w:t xml:space="preserve">not giving </w:t>
      </w:r>
      <w:r>
        <w:rPr>
          <w:sz w:val="24"/>
        </w:rPr>
        <w:t xml:space="preserve">more </w:t>
      </w:r>
      <w:r w:rsidRPr="00C265C1">
        <w:rPr>
          <w:sz w:val="24"/>
        </w:rPr>
        <w:t xml:space="preserve">emphasis to the </w:t>
      </w:r>
      <w:r w:rsidRPr="00D91C89">
        <w:rPr>
          <w:i/>
          <w:sz w:val="24"/>
        </w:rPr>
        <w:t>meaning</w:t>
      </w:r>
      <w:r w:rsidRPr="00C265C1">
        <w:rPr>
          <w:sz w:val="24"/>
        </w:rPr>
        <w:t xml:space="preserve"> that mystical experience offers to groups? What actual utility does mystical experience hav</w:t>
      </w:r>
      <w:r>
        <w:rPr>
          <w:sz w:val="24"/>
        </w:rPr>
        <w:t>e for groups and societies? These</w:t>
      </w:r>
      <w:r w:rsidRPr="00C265C1">
        <w:rPr>
          <w:sz w:val="24"/>
        </w:rPr>
        <w:t xml:space="preserve"> question</w:t>
      </w:r>
      <w:r>
        <w:rPr>
          <w:sz w:val="24"/>
        </w:rPr>
        <w:t>s</w:t>
      </w:r>
      <w:r w:rsidRPr="00C265C1">
        <w:rPr>
          <w:sz w:val="24"/>
        </w:rPr>
        <w:t xml:space="preserve"> wrinkled several foreheads and raised eyebrows. </w:t>
      </w:r>
      <w:r>
        <w:rPr>
          <w:sz w:val="24"/>
        </w:rPr>
        <w:t xml:space="preserve">One or two </w:t>
      </w:r>
      <w:r w:rsidRPr="00C265C1">
        <w:rPr>
          <w:sz w:val="24"/>
        </w:rPr>
        <w:t xml:space="preserve">of my more extroverted students offered some </w:t>
      </w:r>
      <w:r>
        <w:rPr>
          <w:sz w:val="24"/>
        </w:rPr>
        <w:t xml:space="preserve">hesitant, </w:t>
      </w:r>
      <w:r w:rsidRPr="00C265C1">
        <w:rPr>
          <w:sz w:val="24"/>
        </w:rPr>
        <w:t xml:space="preserve">indirect explanations. For instance, </w:t>
      </w:r>
      <w:r>
        <w:rPr>
          <w:sz w:val="24"/>
        </w:rPr>
        <w:t xml:space="preserve">one proposed, </w:t>
      </w:r>
      <w:r w:rsidRPr="00C265C1">
        <w:rPr>
          <w:sz w:val="24"/>
        </w:rPr>
        <w:t xml:space="preserve">a personal mystical experience can deeply affect a person. That person, in turn, can be inspired to effect change in her or his affinity group, community, or larger society. I admitted this possibility, but I pressed them for more direct connections. After all, if the transcendent can actual interact with humanity, as most religions assert, then shouldn’t that happen in ways which do more than indirectly affect society? My </w:t>
      </w:r>
      <w:r>
        <w:rPr>
          <w:sz w:val="24"/>
        </w:rPr>
        <w:t xml:space="preserve">usually gregarious and ingenious </w:t>
      </w:r>
      <w:r w:rsidRPr="00C265C1">
        <w:rPr>
          <w:sz w:val="24"/>
        </w:rPr>
        <w:t xml:space="preserve">students didn’t have an answer for that one, </w:t>
      </w:r>
      <w:r>
        <w:rPr>
          <w:sz w:val="24"/>
        </w:rPr>
        <w:t>and their lack of response was a silent illustration of why the field of religious studies is still investigating the existence of mystical experience</w:t>
      </w:r>
      <w:r w:rsidRPr="00C265C1">
        <w:rPr>
          <w:sz w:val="24"/>
        </w:rPr>
        <w:t>.</w:t>
      </w:r>
      <w:r>
        <w:rPr>
          <w:sz w:val="24"/>
        </w:rPr>
        <w:t xml:space="preserve"> </w:t>
      </w:r>
    </w:p>
    <w:p w:rsidR="00EA1EAE" w:rsidRPr="000A20B5" w:rsidRDefault="00EA1EAE" w:rsidP="00982330">
      <w:pPr>
        <w:spacing w:line="480" w:lineRule="auto"/>
        <w:ind w:firstLine="720"/>
        <w:rPr>
          <w:sz w:val="24"/>
        </w:rPr>
      </w:pPr>
      <w:r w:rsidRPr="000A20B5">
        <w:rPr>
          <w:sz w:val="24"/>
        </w:rPr>
        <w:t>Honestly, I think I asked them an unfair question</w:t>
      </w:r>
      <w:r>
        <w:rPr>
          <w:sz w:val="24"/>
        </w:rPr>
        <w:t xml:space="preserve">, </w:t>
      </w:r>
      <w:r w:rsidRPr="000A20B5">
        <w:rPr>
          <w:sz w:val="24"/>
        </w:rPr>
        <w:t>and the rest of this article is both my apolo</w:t>
      </w:r>
      <w:r>
        <w:rPr>
          <w:sz w:val="24"/>
        </w:rPr>
        <w:t>gy to them and my explanation of</w:t>
      </w:r>
      <w:r w:rsidRPr="000A20B5">
        <w:rPr>
          <w:sz w:val="24"/>
        </w:rPr>
        <w:t xml:space="preserve"> why </w:t>
      </w:r>
      <w:r>
        <w:rPr>
          <w:sz w:val="24"/>
        </w:rPr>
        <w:t>the question</w:t>
      </w:r>
      <w:r w:rsidRPr="000A20B5">
        <w:rPr>
          <w:sz w:val="24"/>
        </w:rPr>
        <w:t xml:space="preserve"> is unfair. </w:t>
      </w:r>
      <w:r>
        <w:rPr>
          <w:sz w:val="24"/>
        </w:rPr>
        <w:t xml:space="preserve">It </w:t>
      </w:r>
      <w:r w:rsidRPr="000A20B5">
        <w:rPr>
          <w:sz w:val="24"/>
        </w:rPr>
        <w:t>is unfair because the “deck is stacked</w:t>
      </w:r>
      <w:r>
        <w:rPr>
          <w:sz w:val="24"/>
        </w:rPr>
        <w:t>”</w:t>
      </w:r>
      <w:r w:rsidRPr="000A20B5">
        <w:rPr>
          <w:sz w:val="24"/>
        </w:rPr>
        <w:t xml:space="preserve"> in </w:t>
      </w:r>
      <w:r>
        <w:rPr>
          <w:sz w:val="24"/>
        </w:rPr>
        <w:t>religious studies.</w:t>
      </w:r>
      <w:r w:rsidRPr="000A20B5">
        <w:rPr>
          <w:sz w:val="24"/>
        </w:rPr>
        <w:t xml:space="preserve"> Social scientific tools have been developed in order to retrieve and analyze </w:t>
      </w:r>
      <w:r w:rsidRPr="00792038">
        <w:rPr>
          <w:sz w:val="24"/>
        </w:rPr>
        <w:t>descriptive</w:t>
      </w:r>
      <w:r w:rsidRPr="000A20B5">
        <w:rPr>
          <w:sz w:val="24"/>
        </w:rPr>
        <w:t xml:space="preserve"> data, but the making of meaning from that descriptive data depends on one’s metaphysical framework. In many areas of sociological interest, one’s metaphysical </w:t>
      </w:r>
      <w:r w:rsidRPr="000A20B5">
        <w:rPr>
          <w:sz w:val="24"/>
        </w:rPr>
        <w:lastRenderedPageBreak/>
        <w:t xml:space="preserve">framework never becomes an issue. Even in many </w:t>
      </w:r>
      <w:r>
        <w:rPr>
          <w:sz w:val="24"/>
        </w:rPr>
        <w:t>religious studies’</w:t>
      </w:r>
      <w:r w:rsidRPr="000A20B5">
        <w:rPr>
          <w:sz w:val="24"/>
        </w:rPr>
        <w:t xml:space="preserve"> cases, one can adopt a “methodological atheism” through which </w:t>
      </w:r>
      <w:r>
        <w:rPr>
          <w:sz w:val="24"/>
        </w:rPr>
        <w:t>he or she</w:t>
      </w:r>
      <w:r w:rsidRPr="000A20B5">
        <w:rPr>
          <w:sz w:val="24"/>
        </w:rPr>
        <w:t xml:space="preserve"> can remain neutral to the interpretations of rituals </w:t>
      </w:r>
      <w:r>
        <w:rPr>
          <w:sz w:val="24"/>
        </w:rPr>
        <w:t xml:space="preserve">and </w:t>
      </w:r>
      <w:r w:rsidRPr="000A20B5">
        <w:rPr>
          <w:sz w:val="24"/>
        </w:rPr>
        <w:t>actions made within a particular group.</w:t>
      </w:r>
      <w:r>
        <w:rPr>
          <w:rStyle w:val="EndnoteReference"/>
          <w:sz w:val="24"/>
        </w:rPr>
        <w:endnoteReference w:id="3"/>
      </w:r>
      <w:r w:rsidRPr="000A20B5">
        <w:rPr>
          <w:sz w:val="24"/>
        </w:rPr>
        <w:t xml:space="preserve"> With mystical experience, the</w:t>
      </w:r>
      <w:r>
        <w:rPr>
          <w:sz w:val="24"/>
        </w:rPr>
        <w:t xml:space="preserve"> metaphysical</w:t>
      </w:r>
      <w:r w:rsidRPr="000A20B5">
        <w:rPr>
          <w:sz w:val="24"/>
        </w:rPr>
        <w:t xml:space="preserve"> issue </w:t>
      </w:r>
      <w:r>
        <w:rPr>
          <w:sz w:val="24"/>
        </w:rPr>
        <w:t>simply cannot be ignored</w:t>
      </w:r>
      <w:r w:rsidRPr="000A20B5">
        <w:rPr>
          <w:sz w:val="24"/>
        </w:rPr>
        <w:t xml:space="preserve">. </w:t>
      </w:r>
    </w:p>
    <w:p w:rsidR="00EA1EAE" w:rsidRDefault="00EA1EAE" w:rsidP="00982330">
      <w:pPr>
        <w:spacing w:line="480" w:lineRule="auto"/>
        <w:ind w:firstLine="720"/>
        <w:rPr>
          <w:sz w:val="24"/>
        </w:rPr>
      </w:pPr>
      <w:r w:rsidRPr="000A20B5">
        <w:rPr>
          <w:sz w:val="24"/>
        </w:rPr>
        <w:t xml:space="preserve">Mystical experience cannot be separated from one’s metaphysical stance. To approach mystical experience from a methodologically atheist position requires a metaphysical assumption on one’s part which strikes at the heart of the entire issue. </w:t>
      </w:r>
      <w:r>
        <w:rPr>
          <w:sz w:val="24"/>
        </w:rPr>
        <w:t>Psychological and sociological investigations grapple with this problem. P</w:t>
      </w:r>
      <w:r w:rsidRPr="000A20B5">
        <w:rPr>
          <w:sz w:val="24"/>
        </w:rPr>
        <w:t xml:space="preserve">sychological investigations of mystical experience </w:t>
      </w:r>
      <w:r>
        <w:rPr>
          <w:sz w:val="24"/>
        </w:rPr>
        <w:t xml:space="preserve">tend to </w:t>
      </w:r>
      <w:r w:rsidRPr="000A20B5">
        <w:rPr>
          <w:sz w:val="24"/>
        </w:rPr>
        <w:t xml:space="preserve">skirt this issue by focusing on the various </w:t>
      </w:r>
      <w:r>
        <w:rPr>
          <w:sz w:val="24"/>
        </w:rPr>
        <w:t xml:space="preserve">factors </w:t>
      </w:r>
      <w:r w:rsidRPr="000A20B5">
        <w:rPr>
          <w:sz w:val="24"/>
        </w:rPr>
        <w:t>present in an individual case, but sociology is interested in the group</w:t>
      </w:r>
      <w:r>
        <w:rPr>
          <w:sz w:val="24"/>
        </w:rPr>
        <w:t>, and religious studies deals with both group and individual</w:t>
      </w:r>
      <w:r w:rsidRPr="000A20B5">
        <w:rPr>
          <w:sz w:val="24"/>
        </w:rPr>
        <w:t xml:space="preserve">. Metaphysics </w:t>
      </w:r>
      <w:r w:rsidRPr="00617374">
        <w:rPr>
          <w:i/>
          <w:sz w:val="24"/>
        </w:rPr>
        <w:t>must</w:t>
      </w:r>
      <w:r w:rsidRPr="000A20B5">
        <w:rPr>
          <w:sz w:val="24"/>
        </w:rPr>
        <w:t xml:space="preserve"> enter into the equation. Let me explain a bit of what I mean</w:t>
      </w:r>
      <w:r>
        <w:rPr>
          <w:sz w:val="24"/>
        </w:rPr>
        <w:t xml:space="preserve">, </w:t>
      </w:r>
      <w:r w:rsidRPr="000A20B5">
        <w:rPr>
          <w:sz w:val="24"/>
        </w:rPr>
        <w:t xml:space="preserve">and to do so, I am going to begin at the beginning of </w:t>
      </w:r>
      <w:r>
        <w:rPr>
          <w:sz w:val="24"/>
        </w:rPr>
        <w:t xml:space="preserve">the current </w:t>
      </w:r>
      <w:r w:rsidRPr="000A20B5">
        <w:rPr>
          <w:sz w:val="24"/>
        </w:rPr>
        <w:t>metaphysic</w:t>
      </w:r>
      <w:r>
        <w:rPr>
          <w:sz w:val="24"/>
        </w:rPr>
        <w:t>al framework</w:t>
      </w:r>
      <w:r w:rsidRPr="000A20B5">
        <w:rPr>
          <w:sz w:val="24"/>
        </w:rPr>
        <w:t xml:space="preserve"> for most of the western world: Aristotle.</w:t>
      </w:r>
      <w:r>
        <w:rPr>
          <w:sz w:val="24"/>
        </w:rPr>
        <w:t xml:space="preserve"> From these opening remarks, I will transition to a discussion of the metaphysics of Plato and Plotinus, and I will conclude by examining how this shift in metaphysical framework could change the shape of the Wyoming question in my opening anecdote. </w:t>
      </w:r>
      <w:r>
        <w:rPr>
          <w:i/>
          <w:sz w:val="24"/>
        </w:rPr>
        <w:t xml:space="preserve">I assert that the metaphysics of Plotinus provides a needed foundation for interpreting the meaning of mystical experiences for the field of religious studies. </w:t>
      </w:r>
      <w:r>
        <w:rPr>
          <w:sz w:val="24"/>
        </w:rPr>
        <w:t xml:space="preserve">To trace the lines of argument for this assertion, I begin with the current metaphysical basis for religious studies: Aristotle. </w:t>
      </w:r>
    </w:p>
    <w:p w:rsidR="00EA1EAE" w:rsidRDefault="00EA1EAE" w:rsidP="00957000">
      <w:pPr>
        <w:spacing w:line="480" w:lineRule="auto"/>
        <w:rPr>
          <w:b/>
          <w:sz w:val="24"/>
        </w:rPr>
      </w:pPr>
      <w:r>
        <w:rPr>
          <w:b/>
          <w:sz w:val="24"/>
        </w:rPr>
        <w:t xml:space="preserve">Aristotle’s Rule(r) </w:t>
      </w:r>
    </w:p>
    <w:p w:rsidR="00EA1EAE" w:rsidRDefault="00EA1EAE" w:rsidP="00957000">
      <w:pPr>
        <w:spacing w:line="480" w:lineRule="auto"/>
        <w:rPr>
          <w:sz w:val="24"/>
        </w:rPr>
      </w:pPr>
      <w:r>
        <w:rPr>
          <w:b/>
          <w:sz w:val="24"/>
        </w:rPr>
        <w:tab/>
      </w:r>
      <w:r w:rsidRPr="00941046">
        <w:rPr>
          <w:sz w:val="24"/>
        </w:rPr>
        <w:t>One way or the other, our current metaphysical worldview rests on the bedrock of Aristotle</w:t>
      </w:r>
      <w:r>
        <w:rPr>
          <w:sz w:val="24"/>
        </w:rPr>
        <w:t xml:space="preserve"> (384-322 BCE)</w:t>
      </w:r>
      <w:r w:rsidRPr="00941046">
        <w:rPr>
          <w:sz w:val="24"/>
        </w:rPr>
        <w:t>. It wasn’t always this way. In fact, for millennia, all philosophical, theological, and academic t</w:t>
      </w:r>
      <w:r>
        <w:rPr>
          <w:sz w:val="24"/>
        </w:rPr>
        <w:t>hought used Plato and his more i</w:t>
      </w:r>
      <w:r w:rsidRPr="00941046">
        <w:rPr>
          <w:sz w:val="24"/>
        </w:rPr>
        <w:t>dealistic interpreters as a basis. Aristotle was not seriously reintroduced into the life of the mind in the West unti</w:t>
      </w:r>
      <w:r>
        <w:rPr>
          <w:sz w:val="24"/>
        </w:rPr>
        <w:t xml:space="preserve">l the High </w:t>
      </w:r>
      <w:r>
        <w:rPr>
          <w:sz w:val="24"/>
        </w:rPr>
        <w:lastRenderedPageBreak/>
        <w:t>Middle Ages (~1200 CE</w:t>
      </w:r>
      <w:r w:rsidRPr="00941046">
        <w:rPr>
          <w:sz w:val="24"/>
        </w:rPr>
        <w:t xml:space="preserve">) </w:t>
      </w:r>
      <w:r>
        <w:rPr>
          <w:sz w:val="24"/>
        </w:rPr>
        <w:t xml:space="preserve">through </w:t>
      </w:r>
      <w:r w:rsidRPr="00941046">
        <w:rPr>
          <w:sz w:val="24"/>
        </w:rPr>
        <w:t xml:space="preserve">the rise of scholasticism (most famously by Thomas Aquinas). However, from that </w:t>
      </w:r>
      <w:r>
        <w:rPr>
          <w:sz w:val="24"/>
        </w:rPr>
        <w:t>medieval beginning</w:t>
      </w:r>
      <w:r w:rsidRPr="00941046">
        <w:rPr>
          <w:sz w:val="24"/>
        </w:rPr>
        <w:t xml:space="preserve">, </w:t>
      </w:r>
      <w:r>
        <w:rPr>
          <w:sz w:val="24"/>
        </w:rPr>
        <w:t>we have shifted</w:t>
      </w:r>
      <w:r w:rsidRPr="00941046">
        <w:rPr>
          <w:sz w:val="24"/>
        </w:rPr>
        <w:t xml:space="preserve"> to base our thought on Aristotle. The High Middle Ages </w:t>
      </w:r>
      <w:r>
        <w:rPr>
          <w:sz w:val="24"/>
        </w:rPr>
        <w:t>proceeded</w:t>
      </w:r>
      <w:r w:rsidRPr="00941046">
        <w:rPr>
          <w:sz w:val="24"/>
        </w:rPr>
        <w:t xml:space="preserve"> to the rediscovery of the worth of the human uncoupled from divine decree in the Renaissance, and the rise of modern science beginning in the Enlightenment </w:t>
      </w:r>
      <w:r>
        <w:rPr>
          <w:sz w:val="24"/>
        </w:rPr>
        <w:t>rediscovered</w:t>
      </w:r>
      <w:r w:rsidRPr="00941046">
        <w:rPr>
          <w:sz w:val="24"/>
        </w:rPr>
        <w:t xml:space="preserve"> Aristotle’s </w:t>
      </w:r>
      <w:r>
        <w:rPr>
          <w:sz w:val="24"/>
        </w:rPr>
        <w:t>full philosophy</w:t>
      </w:r>
      <w:r w:rsidRPr="00941046">
        <w:rPr>
          <w:sz w:val="24"/>
        </w:rPr>
        <w:t xml:space="preserve">. </w:t>
      </w:r>
    </w:p>
    <w:p w:rsidR="00EA1EAE" w:rsidRDefault="00EA1EAE" w:rsidP="00957000">
      <w:pPr>
        <w:spacing w:line="480" w:lineRule="auto"/>
        <w:ind w:firstLine="720"/>
        <w:rPr>
          <w:sz w:val="24"/>
        </w:rPr>
      </w:pPr>
      <w:r>
        <w:rPr>
          <w:sz w:val="24"/>
        </w:rPr>
        <w:t xml:space="preserve">While Aristotle formulated a comprehensive philosophical structure, the metaphysical bases that are most pertinent to our discussion are first articulated in the </w:t>
      </w:r>
      <w:r w:rsidRPr="00941046">
        <w:rPr>
          <w:i/>
          <w:sz w:val="24"/>
        </w:rPr>
        <w:t>Categories</w:t>
      </w:r>
      <w:r>
        <w:rPr>
          <w:sz w:val="24"/>
        </w:rPr>
        <w:t xml:space="preserve"> before being fleshed out fully in his </w:t>
      </w:r>
      <w:r>
        <w:rPr>
          <w:i/>
          <w:sz w:val="24"/>
        </w:rPr>
        <w:t>Metaphysics</w:t>
      </w:r>
      <w:r>
        <w:rPr>
          <w:sz w:val="24"/>
        </w:rPr>
        <w:t>. He defines ten categories of being: substance (</w:t>
      </w:r>
      <w:r>
        <w:rPr>
          <w:i/>
          <w:sz w:val="24"/>
        </w:rPr>
        <w:t>ousia</w:t>
      </w:r>
      <w:r>
        <w:rPr>
          <w:sz w:val="24"/>
        </w:rPr>
        <w:t>), quantity, quality, relation, position, place, possession, acting, being acted on, and time.</w:t>
      </w:r>
      <w:r>
        <w:rPr>
          <w:rStyle w:val="EndnoteReference"/>
          <w:sz w:val="24"/>
        </w:rPr>
        <w:endnoteReference w:id="4"/>
      </w:r>
      <w:r>
        <w:rPr>
          <w:sz w:val="24"/>
        </w:rPr>
        <w:t xml:space="preserve"> Substance is Aristotle’s ultimate category, but it</w:t>
      </w:r>
      <w:r w:rsidRPr="00914D3B">
        <w:rPr>
          <w:sz w:val="24"/>
        </w:rPr>
        <w:t xml:space="preserve"> is unobservable directly so the remaining nine categories are employed to work back to </w:t>
      </w:r>
      <w:r>
        <w:rPr>
          <w:sz w:val="24"/>
        </w:rPr>
        <w:t xml:space="preserve">substance </w:t>
      </w:r>
      <w:r w:rsidRPr="00914D3B">
        <w:rPr>
          <w:sz w:val="24"/>
        </w:rPr>
        <w:t xml:space="preserve">by examining </w:t>
      </w:r>
      <w:r w:rsidRPr="00023053">
        <w:rPr>
          <w:i/>
          <w:sz w:val="24"/>
        </w:rPr>
        <w:t>matter</w:t>
      </w:r>
      <w:r w:rsidR="00023053">
        <w:rPr>
          <w:sz w:val="24"/>
        </w:rPr>
        <w:t xml:space="preserve">, meaning </w:t>
      </w:r>
      <w:r w:rsidRPr="00914D3B">
        <w:rPr>
          <w:sz w:val="24"/>
        </w:rPr>
        <w:t xml:space="preserve">the material world. </w:t>
      </w:r>
      <w:r>
        <w:rPr>
          <w:sz w:val="24"/>
        </w:rPr>
        <w:t xml:space="preserve">These categories are </w:t>
      </w:r>
      <w:r w:rsidRPr="00914D3B">
        <w:rPr>
          <w:sz w:val="24"/>
        </w:rPr>
        <w:t>the basis of science and the scientific met</w:t>
      </w:r>
      <w:r w:rsidR="00A86B81">
        <w:rPr>
          <w:sz w:val="24"/>
        </w:rPr>
        <w:t>hod. We use what we can observe</w:t>
      </w:r>
      <w:r w:rsidRPr="00914D3B">
        <w:rPr>
          <w:sz w:val="24"/>
        </w:rPr>
        <w:t xml:space="preserve"> </w:t>
      </w:r>
      <w:r w:rsidR="00A86B81">
        <w:rPr>
          <w:sz w:val="24"/>
        </w:rPr>
        <w:t xml:space="preserve">or measure </w:t>
      </w:r>
      <w:r w:rsidRPr="00914D3B">
        <w:rPr>
          <w:sz w:val="24"/>
        </w:rPr>
        <w:t xml:space="preserve">to work back to the </w:t>
      </w:r>
      <w:r w:rsidRPr="00914D3B">
        <w:rPr>
          <w:i/>
          <w:sz w:val="24"/>
        </w:rPr>
        <w:t>essence</w:t>
      </w:r>
      <w:r w:rsidRPr="00914D3B">
        <w:rPr>
          <w:sz w:val="24"/>
        </w:rPr>
        <w:t xml:space="preserve"> of something.</w:t>
      </w:r>
      <w:r>
        <w:rPr>
          <w:sz w:val="24"/>
        </w:rPr>
        <w:t xml:space="preserve"> </w:t>
      </w:r>
      <w:r w:rsidRPr="000D2440">
        <w:rPr>
          <w:sz w:val="24"/>
        </w:rPr>
        <w:t>Social science methods</w:t>
      </w:r>
      <w:r>
        <w:rPr>
          <w:sz w:val="24"/>
        </w:rPr>
        <w:t>, including religious studies,</w:t>
      </w:r>
      <w:r w:rsidRPr="000D2440">
        <w:rPr>
          <w:sz w:val="24"/>
        </w:rPr>
        <w:t xml:space="preserve"> </w:t>
      </w:r>
      <w:r>
        <w:rPr>
          <w:sz w:val="24"/>
        </w:rPr>
        <w:t xml:space="preserve">principally </w:t>
      </w:r>
      <w:r w:rsidRPr="000D2440">
        <w:rPr>
          <w:sz w:val="24"/>
        </w:rPr>
        <w:t>follow this pattern. By observing behavior and examining personal accounts</w:t>
      </w:r>
      <w:r>
        <w:rPr>
          <w:sz w:val="24"/>
        </w:rPr>
        <w:t>,</w:t>
      </w:r>
      <w:r w:rsidRPr="000D2440">
        <w:rPr>
          <w:sz w:val="24"/>
        </w:rPr>
        <w:t xml:space="preserve"> we can work back to the “</w:t>
      </w:r>
      <w:r>
        <w:rPr>
          <w:sz w:val="24"/>
        </w:rPr>
        <w:t>heart</w:t>
      </w:r>
      <w:r w:rsidRPr="000D2440">
        <w:rPr>
          <w:sz w:val="24"/>
        </w:rPr>
        <w:t xml:space="preserve">” of the matter. </w:t>
      </w:r>
      <w:r>
        <w:rPr>
          <w:sz w:val="24"/>
        </w:rPr>
        <w:t xml:space="preserve">While the particulars of the process have changed drastically over the centuries, the basic categorical framework remains the same. Succinctly stated, Aristotle’s philosophy begins with observation and proceeds from those observations to theorizing (what we would today refer to as an </w:t>
      </w:r>
      <w:r>
        <w:rPr>
          <w:i/>
          <w:sz w:val="24"/>
        </w:rPr>
        <w:t xml:space="preserve">inductive </w:t>
      </w:r>
      <w:r>
        <w:rPr>
          <w:sz w:val="24"/>
        </w:rPr>
        <w:t>process).</w:t>
      </w:r>
      <w:r>
        <w:rPr>
          <w:rStyle w:val="EndnoteReference"/>
          <w:sz w:val="24"/>
        </w:rPr>
        <w:endnoteReference w:id="5"/>
      </w:r>
      <w:r>
        <w:rPr>
          <w:sz w:val="24"/>
        </w:rPr>
        <w:t xml:space="preserve">  Aristotle does not entirely forsake a deductive process, for his initial observations do proceed from larger categories. He also does not move to a full materialist viewpoint, but he lays the groundwork for such future shifts with his thorough-going empiricism.</w:t>
      </w:r>
      <w:r>
        <w:rPr>
          <w:rStyle w:val="EndnoteReference"/>
          <w:sz w:val="24"/>
        </w:rPr>
        <w:endnoteReference w:id="6"/>
      </w:r>
      <w:r>
        <w:rPr>
          <w:sz w:val="24"/>
        </w:rPr>
        <w:t xml:space="preserve"> Presently, we have </w:t>
      </w:r>
      <w:r w:rsidRPr="00941046">
        <w:rPr>
          <w:sz w:val="24"/>
        </w:rPr>
        <w:t xml:space="preserve"> arrived at the point that it seems</w:t>
      </w:r>
      <w:r>
        <w:rPr>
          <w:sz w:val="24"/>
        </w:rPr>
        <w:t xml:space="preserve"> ludicrous to suggest that any </w:t>
      </w:r>
      <w:r w:rsidRPr="00941046">
        <w:rPr>
          <w:sz w:val="24"/>
        </w:rPr>
        <w:t>science, even social science, should have anything other than an empirical basis</w:t>
      </w:r>
      <w:r>
        <w:rPr>
          <w:sz w:val="24"/>
        </w:rPr>
        <w:t xml:space="preserve"> and, by extension, a materialistic basis</w:t>
      </w:r>
      <w:r w:rsidRPr="00941046">
        <w:rPr>
          <w:sz w:val="24"/>
        </w:rPr>
        <w:t>.</w:t>
      </w:r>
      <w:r>
        <w:rPr>
          <w:rStyle w:val="EndnoteReference"/>
          <w:sz w:val="24"/>
        </w:rPr>
        <w:endnoteReference w:id="7"/>
      </w:r>
      <w:r w:rsidRPr="00941046">
        <w:rPr>
          <w:sz w:val="24"/>
        </w:rPr>
        <w:t xml:space="preserve"> </w:t>
      </w:r>
      <w:r>
        <w:rPr>
          <w:sz w:val="24"/>
        </w:rPr>
        <w:t>I</w:t>
      </w:r>
      <w:r w:rsidRPr="00941046">
        <w:rPr>
          <w:sz w:val="24"/>
        </w:rPr>
        <w:t xml:space="preserve">n this brief sketch, it is </w:t>
      </w:r>
      <w:r w:rsidRPr="00941046">
        <w:rPr>
          <w:sz w:val="24"/>
        </w:rPr>
        <w:lastRenderedPageBreak/>
        <w:t>easy to see that a metaphysical shift has occurred</w:t>
      </w:r>
      <w:r>
        <w:rPr>
          <w:sz w:val="24"/>
        </w:rPr>
        <w:t xml:space="preserve"> to get us to scientific materialism</w:t>
      </w:r>
      <w:r w:rsidRPr="00941046">
        <w:rPr>
          <w:sz w:val="24"/>
        </w:rPr>
        <w:t>, but what is the exact metaphysical basis of Aristotle that is problematic for t</w:t>
      </w:r>
      <w:r>
        <w:rPr>
          <w:sz w:val="24"/>
        </w:rPr>
        <w:t>he study of mystical experience?</w:t>
      </w:r>
    </w:p>
    <w:p w:rsidR="00EA1EAE" w:rsidRDefault="00EA1EAE" w:rsidP="00957000">
      <w:pPr>
        <w:spacing w:line="480" w:lineRule="auto"/>
        <w:ind w:firstLine="720"/>
        <w:rPr>
          <w:sz w:val="24"/>
        </w:rPr>
      </w:pPr>
      <w:r w:rsidRPr="000D2440">
        <w:rPr>
          <w:sz w:val="24"/>
        </w:rPr>
        <w:t xml:space="preserve">It is tempting to translate </w:t>
      </w:r>
      <w:r w:rsidRPr="000D2440">
        <w:rPr>
          <w:i/>
          <w:sz w:val="24"/>
        </w:rPr>
        <w:t>empirical</w:t>
      </w:r>
      <w:r w:rsidRPr="000D2440">
        <w:rPr>
          <w:sz w:val="24"/>
        </w:rPr>
        <w:t xml:space="preserve"> as </w:t>
      </w:r>
      <w:r w:rsidRPr="000D2440">
        <w:rPr>
          <w:i/>
          <w:sz w:val="24"/>
        </w:rPr>
        <w:t>materialistic</w:t>
      </w:r>
      <w:r w:rsidRPr="000D2440">
        <w:rPr>
          <w:sz w:val="24"/>
        </w:rPr>
        <w:t>, but Aristotle is not an absolute materialist, particularly in his metaphysics.</w:t>
      </w:r>
      <w:r>
        <w:rPr>
          <w:rStyle w:val="EndnoteReference"/>
          <w:sz w:val="24"/>
        </w:rPr>
        <w:endnoteReference w:id="8"/>
      </w:r>
      <w:r w:rsidRPr="000D2440">
        <w:rPr>
          <w:sz w:val="24"/>
        </w:rPr>
        <w:t xml:space="preserve"> However, Aristotle sought to investigate the world through a methodology of categories, and he proposed a general framework of ten categories within which all empirical analysis might fit. In our scientific investigations</w:t>
      </w:r>
      <w:r>
        <w:rPr>
          <w:sz w:val="24"/>
        </w:rPr>
        <w:t>,</w:t>
      </w:r>
      <w:r w:rsidRPr="000D2440">
        <w:rPr>
          <w:sz w:val="24"/>
        </w:rPr>
        <w:t xml:space="preserve"> we are the inheritors of these categories. </w:t>
      </w:r>
      <w:r>
        <w:rPr>
          <w:sz w:val="24"/>
        </w:rPr>
        <w:t>This is w</w:t>
      </w:r>
      <w:r w:rsidRPr="000D2440">
        <w:rPr>
          <w:sz w:val="24"/>
        </w:rPr>
        <w:t xml:space="preserve">hy we measure height, width, length, </w:t>
      </w:r>
      <w:r>
        <w:rPr>
          <w:sz w:val="24"/>
        </w:rPr>
        <w:t xml:space="preserve">and </w:t>
      </w:r>
      <w:r w:rsidRPr="000D2440">
        <w:rPr>
          <w:sz w:val="24"/>
        </w:rPr>
        <w:t>volume</w:t>
      </w:r>
      <w:r>
        <w:rPr>
          <w:sz w:val="24"/>
        </w:rPr>
        <w:t>.</w:t>
      </w:r>
      <w:r w:rsidRPr="000D2440">
        <w:rPr>
          <w:sz w:val="24"/>
        </w:rPr>
        <w:t xml:space="preserve"> </w:t>
      </w:r>
      <w:r>
        <w:rPr>
          <w:sz w:val="24"/>
        </w:rPr>
        <w:t>This is w</w:t>
      </w:r>
      <w:r w:rsidRPr="000D2440">
        <w:rPr>
          <w:sz w:val="24"/>
        </w:rPr>
        <w:t>hy we break down a chemical</w:t>
      </w:r>
      <w:r>
        <w:rPr>
          <w:sz w:val="24"/>
        </w:rPr>
        <w:t>,</w:t>
      </w:r>
      <w:r w:rsidRPr="000D2440">
        <w:rPr>
          <w:sz w:val="24"/>
        </w:rPr>
        <w:t xml:space="preserve"> or an argument</w:t>
      </w:r>
      <w:r>
        <w:rPr>
          <w:sz w:val="24"/>
        </w:rPr>
        <w:t>,</w:t>
      </w:r>
      <w:r w:rsidRPr="000D2440">
        <w:rPr>
          <w:sz w:val="24"/>
        </w:rPr>
        <w:t xml:space="preserve"> into its constituent parts and expect that this dis</w:t>
      </w:r>
      <w:r>
        <w:rPr>
          <w:sz w:val="24"/>
        </w:rPr>
        <w:t>section will explain everything.</w:t>
      </w:r>
      <w:r w:rsidRPr="000D2440">
        <w:rPr>
          <w:sz w:val="24"/>
        </w:rPr>
        <w:t xml:space="preserve"> Aristotle asserted that investigation of nine of the categories would lead to conclusions about the object of investigation in terms of the tenth and all-encompassing category: substance. Now, Aristotle did not depart fully from Plato here. Both of </w:t>
      </w:r>
      <w:r>
        <w:rPr>
          <w:sz w:val="24"/>
        </w:rPr>
        <w:t>them are concerned with the issue of substance or essence</w:t>
      </w:r>
      <w:r w:rsidRPr="000D2440">
        <w:rPr>
          <w:sz w:val="24"/>
        </w:rPr>
        <w:t xml:space="preserve">, but Aristotle held an empirical </w:t>
      </w:r>
      <w:r>
        <w:rPr>
          <w:sz w:val="24"/>
        </w:rPr>
        <w:t xml:space="preserve">focus for </w:t>
      </w:r>
      <w:r w:rsidRPr="000D2440">
        <w:rPr>
          <w:sz w:val="24"/>
        </w:rPr>
        <w:t>his thought</w:t>
      </w:r>
      <w:r>
        <w:rPr>
          <w:sz w:val="24"/>
        </w:rPr>
        <w:t>, and he even flirted with the idea that the ultimate substance was material in nature</w:t>
      </w:r>
      <w:r w:rsidRPr="000D2440">
        <w:rPr>
          <w:sz w:val="24"/>
        </w:rPr>
        <w:t>.</w:t>
      </w:r>
      <w:r>
        <w:rPr>
          <w:rStyle w:val="EndnoteReference"/>
          <w:sz w:val="24"/>
        </w:rPr>
        <w:endnoteReference w:id="9"/>
      </w:r>
      <w:r w:rsidRPr="000D2440">
        <w:rPr>
          <w:sz w:val="24"/>
        </w:rPr>
        <w:t xml:space="preserve"> </w:t>
      </w:r>
      <w:r>
        <w:rPr>
          <w:sz w:val="24"/>
        </w:rPr>
        <w:t xml:space="preserve">Here, matter is viewed neutrally or even positively as holding the potential for knowledge which may be gained from it. This shift allows for a later materialism to arise, and it represents a significant break from earlier philosophical, and theological, considerations of the role of matter in the universe. </w:t>
      </w:r>
      <w:r w:rsidRPr="000D2440">
        <w:rPr>
          <w:sz w:val="24"/>
        </w:rPr>
        <w:t>While Plato’s</w:t>
      </w:r>
      <w:r>
        <w:rPr>
          <w:sz w:val="24"/>
        </w:rPr>
        <w:t xml:space="preserve"> metaphysics </w:t>
      </w:r>
      <w:r w:rsidRPr="000D2440">
        <w:rPr>
          <w:sz w:val="24"/>
        </w:rPr>
        <w:t xml:space="preserve">rested on the basis of </w:t>
      </w:r>
      <w:r>
        <w:rPr>
          <w:sz w:val="24"/>
        </w:rPr>
        <w:t>representation</w:t>
      </w:r>
      <w:r w:rsidRPr="000D2440">
        <w:rPr>
          <w:sz w:val="24"/>
        </w:rPr>
        <w:t>,</w:t>
      </w:r>
      <w:r>
        <w:rPr>
          <w:sz w:val="24"/>
        </w:rPr>
        <w:t xml:space="preserve"> as I will explain shortly,</w:t>
      </w:r>
      <w:r w:rsidRPr="000D2440">
        <w:rPr>
          <w:sz w:val="24"/>
        </w:rPr>
        <w:t xml:space="preserve"> Aristotle believed that the empirical process of investigation would lend some form of tangible evidence that would answer the riddle of substance or essence </w:t>
      </w:r>
      <w:r>
        <w:rPr>
          <w:sz w:val="24"/>
        </w:rPr>
        <w:t xml:space="preserve">for </w:t>
      </w:r>
      <w:r w:rsidRPr="000D2440">
        <w:rPr>
          <w:sz w:val="24"/>
        </w:rPr>
        <w:t xml:space="preserve">any object. </w:t>
      </w:r>
    </w:p>
    <w:p w:rsidR="00EA1EAE" w:rsidRDefault="00EA1EAE" w:rsidP="00957000">
      <w:pPr>
        <w:spacing w:line="480" w:lineRule="auto"/>
        <w:ind w:firstLine="720"/>
        <w:rPr>
          <w:sz w:val="24"/>
        </w:rPr>
      </w:pPr>
      <w:r w:rsidRPr="000D2440">
        <w:rPr>
          <w:sz w:val="24"/>
        </w:rPr>
        <w:t>This metaphysical basis is by all accounts very effective in most situations and with most kinds of experience</w:t>
      </w:r>
      <w:r>
        <w:rPr>
          <w:sz w:val="24"/>
        </w:rPr>
        <w:t>.</w:t>
      </w:r>
      <w:r w:rsidRPr="000D2440">
        <w:rPr>
          <w:sz w:val="24"/>
        </w:rPr>
        <w:t xml:space="preserve"> </w:t>
      </w:r>
      <w:r>
        <w:rPr>
          <w:sz w:val="24"/>
        </w:rPr>
        <w:t>T</w:t>
      </w:r>
      <w:r w:rsidRPr="000D2440">
        <w:rPr>
          <w:sz w:val="24"/>
        </w:rPr>
        <w:t xml:space="preserve">he modern world is built upon it. It works. However, what if you are using Aristotle’s categories to study a type of experience that has next to no empirical evidence to yield </w:t>
      </w:r>
      <w:r w:rsidRPr="000D2440">
        <w:rPr>
          <w:sz w:val="24"/>
        </w:rPr>
        <w:lastRenderedPageBreak/>
        <w:t>up</w:t>
      </w:r>
      <w:r>
        <w:rPr>
          <w:sz w:val="24"/>
        </w:rPr>
        <w:t>,</w:t>
      </w:r>
      <w:r w:rsidRPr="000D2440">
        <w:rPr>
          <w:sz w:val="24"/>
        </w:rPr>
        <w:t xml:space="preserve"> like mystical experience</w:t>
      </w:r>
      <w:r>
        <w:rPr>
          <w:sz w:val="24"/>
        </w:rPr>
        <w:t>? To be sure, there is definitely</w:t>
      </w:r>
      <w:r w:rsidRPr="000D2440">
        <w:rPr>
          <w:sz w:val="24"/>
        </w:rPr>
        <w:t xml:space="preserve"> something</w:t>
      </w:r>
      <w:r>
        <w:rPr>
          <w:sz w:val="24"/>
        </w:rPr>
        <w:t xml:space="preserve"> empirical happening in mystical experiences</w:t>
      </w:r>
      <w:r w:rsidRPr="000D2440">
        <w:rPr>
          <w:sz w:val="24"/>
        </w:rPr>
        <w:t xml:space="preserve">. We can measure brain waves, heart rates, and breaths per minute for </w:t>
      </w:r>
      <w:r>
        <w:rPr>
          <w:sz w:val="24"/>
        </w:rPr>
        <w:t>mystics</w:t>
      </w:r>
      <w:r w:rsidRPr="000D2440">
        <w:rPr>
          <w:sz w:val="24"/>
        </w:rPr>
        <w:t xml:space="preserve">. Psychologically and sociologically speaking, we can note the sense of time loss, accompanying visual or auditory “hallucinations,” and the various indirect effects of the experiences on individuals and groups. Yet, it seems that these shreds of empirical evidence are approaching an important subject from the most glancing of sideways angles. </w:t>
      </w:r>
      <w:r>
        <w:rPr>
          <w:sz w:val="24"/>
        </w:rPr>
        <w:t>C</w:t>
      </w:r>
      <w:r w:rsidRPr="000D2440">
        <w:rPr>
          <w:sz w:val="24"/>
        </w:rPr>
        <w:t xml:space="preserve">hanges in brain waves or a sense of lost time </w:t>
      </w:r>
      <w:r>
        <w:rPr>
          <w:sz w:val="24"/>
        </w:rPr>
        <w:t xml:space="preserve">do not </w:t>
      </w:r>
      <w:r w:rsidRPr="000D2440">
        <w:rPr>
          <w:sz w:val="24"/>
        </w:rPr>
        <w:t>explain the touching of another plane of existence</w:t>
      </w:r>
      <w:r>
        <w:rPr>
          <w:sz w:val="24"/>
        </w:rPr>
        <w:t xml:space="preserve"> or an encounter with the divine</w:t>
      </w:r>
      <w:r w:rsidRPr="000D2440">
        <w:rPr>
          <w:sz w:val="24"/>
        </w:rPr>
        <w:t xml:space="preserve"> as reported by countless mystics</w:t>
      </w:r>
      <w:r>
        <w:rPr>
          <w:sz w:val="24"/>
        </w:rPr>
        <w:t xml:space="preserve">. </w:t>
      </w:r>
      <w:r w:rsidRPr="000D2440">
        <w:rPr>
          <w:sz w:val="24"/>
        </w:rPr>
        <w:t>While the scientific materialism built on Aristotle’s metaphysics provides evidence to show us that something</w:t>
      </w:r>
      <w:r>
        <w:rPr>
          <w:sz w:val="24"/>
        </w:rPr>
        <w:t xml:space="preserve"> physical </w:t>
      </w:r>
      <w:r w:rsidRPr="00D91C89">
        <w:rPr>
          <w:i/>
          <w:sz w:val="24"/>
        </w:rPr>
        <w:t>is</w:t>
      </w:r>
      <w:r w:rsidRPr="000D2440">
        <w:rPr>
          <w:sz w:val="24"/>
        </w:rPr>
        <w:t xml:space="preserve"> </w:t>
      </w:r>
      <w:r w:rsidRPr="00A12699">
        <w:rPr>
          <w:sz w:val="24"/>
        </w:rPr>
        <w:t>happening</w:t>
      </w:r>
      <w:r w:rsidRPr="000D2440">
        <w:rPr>
          <w:i/>
          <w:sz w:val="24"/>
        </w:rPr>
        <w:t xml:space="preserve"> </w:t>
      </w:r>
      <w:r w:rsidRPr="000D2440">
        <w:rPr>
          <w:sz w:val="24"/>
        </w:rPr>
        <w:t>in mystical experience, it is an ill-suited metaphysic</w:t>
      </w:r>
      <w:r>
        <w:rPr>
          <w:sz w:val="24"/>
        </w:rPr>
        <w:t>s</w:t>
      </w:r>
      <w:r w:rsidRPr="000D2440">
        <w:rPr>
          <w:sz w:val="24"/>
        </w:rPr>
        <w:t xml:space="preserve"> for making </w:t>
      </w:r>
      <w:r w:rsidRPr="00A12699">
        <w:rPr>
          <w:i/>
          <w:sz w:val="24"/>
        </w:rPr>
        <w:t>meaning</w:t>
      </w:r>
      <w:r w:rsidRPr="000D2440">
        <w:rPr>
          <w:sz w:val="24"/>
        </w:rPr>
        <w:t xml:space="preserve"> of that experience. So, a modified metaphysical foundation is in order. I propose just such a modification</w:t>
      </w:r>
      <w:r>
        <w:rPr>
          <w:sz w:val="24"/>
        </w:rPr>
        <w:t>,</w:t>
      </w:r>
      <w:r w:rsidRPr="000D2440">
        <w:rPr>
          <w:sz w:val="24"/>
        </w:rPr>
        <w:t xml:space="preserve"> and</w:t>
      </w:r>
      <w:r>
        <w:rPr>
          <w:sz w:val="24"/>
        </w:rPr>
        <w:t>,</w:t>
      </w:r>
      <w:r w:rsidRPr="000D2440">
        <w:rPr>
          <w:sz w:val="24"/>
        </w:rPr>
        <w:t xml:space="preserve"> to explain, I now turn to a brief consideration of relevant aspects of Plato’s and Plotinus’ metaphysics.</w:t>
      </w:r>
    </w:p>
    <w:p w:rsidR="00EA1EAE" w:rsidRDefault="00EA1EAE" w:rsidP="0009489D">
      <w:pPr>
        <w:spacing w:line="480" w:lineRule="auto"/>
        <w:rPr>
          <w:b/>
          <w:sz w:val="24"/>
        </w:rPr>
      </w:pPr>
      <w:r>
        <w:rPr>
          <w:b/>
          <w:sz w:val="24"/>
        </w:rPr>
        <w:t>When Plato Ruled the Earth</w:t>
      </w:r>
    </w:p>
    <w:p w:rsidR="00EA1EAE" w:rsidRDefault="00EA1EAE" w:rsidP="0009489D">
      <w:pPr>
        <w:spacing w:line="480" w:lineRule="auto"/>
        <w:rPr>
          <w:sz w:val="24"/>
        </w:rPr>
      </w:pPr>
      <w:r>
        <w:rPr>
          <w:b/>
          <w:sz w:val="24"/>
        </w:rPr>
        <w:tab/>
      </w:r>
      <w:r>
        <w:rPr>
          <w:sz w:val="24"/>
        </w:rPr>
        <w:t>To discuss metaphysics, it is difficult not to bring in Plato (428/7 or 424/3 BCE – 348/7 BCE) at some point because the metaphysics of Plato dominated the Western worldview for close to two millennia. However, our current metaphysics is much closer to Aristotle, which is why I began out of chronological sequence in our metaphysical discussion. That is not to state that Plato’s influence is wholly absent from the present, for Plato’s philosophy undergirds almost every academic discipline.  I do not want, however, to dip too far into his comprehensive philosophy. Let’s stay focused on his metaphysical argument because it is in Plato’s metaphysics where we can see the specific implications of his worldview for mystical experience.</w:t>
      </w:r>
    </w:p>
    <w:p w:rsidR="00EA1EAE" w:rsidRDefault="00EA1EAE" w:rsidP="007A5A60">
      <w:pPr>
        <w:spacing w:line="480" w:lineRule="auto"/>
        <w:ind w:firstLine="720"/>
        <w:rPr>
          <w:sz w:val="24"/>
        </w:rPr>
      </w:pPr>
      <w:r>
        <w:rPr>
          <w:sz w:val="24"/>
        </w:rPr>
        <w:t>The foundation of metaphysics for Plato is his concept of Forms which is most succinctly and visually communicated through his oft-cited metaphor of the Cave.</w:t>
      </w:r>
      <w:r>
        <w:rPr>
          <w:rStyle w:val="EndnoteReference"/>
          <w:sz w:val="24"/>
        </w:rPr>
        <w:endnoteReference w:id="10"/>
      </w:r>
      <w:r>
        <w:rPr>
          <w:sz w:val="24"/>
        </w:rPr>
        <w:t xml:space="preserve">  While this metaphor as </w:t>
      </w:r>
      <w:r>
        <w:rPr>
          <w:sz w:val="24"/>
        </w:rPr>
        <w:lastRenderedPageBreak/>
        <w:t>originally recorded is complex; it can be simplified to five basic points. In the metaphor, (1) p</w:t>
      </w:r>
      <w:r w:rsidRPr="00C159A9">
        <w:rPr>
          <w:sz w:val="24"/>
        </w:rPr>
        <w:t>eople who d</w:t>
      </w:r>
      <w:r>
        <w:rPr>
          <w:sz w:val="24"/>
        </w:rPr>
        <w:t>o not know the concept of Forms</w:t>
      </w:r>
      <w:r w:rsidRPr="00C159A9">
        <w:rPr>
          <w:sz w:val="24"/>
        </w:rPr>
        <w:t xml:space="preserve"> are like prisoners chained in a c</w:t>
      </w:r>
      <w:r>
        <w:rPr>
          <w:sz w:val="24"/>
        </w:rPr>
        <w:t>ave who cannot turn their heads, (2)</w:t>
      </w:r>
      <w:r w:rsidRPr="00C159A9">
        <w:rPr>
          <w:sz w:val="24"/>
        </w:rPr>
        <w:t xml:space="preserve"> </w:t>
      </w:r>
      <w:r>
        <w:rPr>
          <w:sz w:val="24"/>
        </w:rPr>
        <w:t>b</w:t>
      </w:r>
      <w:r w:rsidRPr="00C159A9">
        <w:rPr>
          <w:sz w:val="24"/>
        </w:rPr>
        <w:t>ehind them there is the mouth of the cave, and the sun is shining outside</w:t>
      </w:r>
      <w:r>
        <w:rPr>
          <w:sz w:val="24"/>
        </w:rPr>
        <w:t xml:space="preserve">, (3) </w:t>
      </w:r>
      <w:r w:rsidRPr="00C159A9">
        <w:rPr>
          <w:sz w:val="24"/>
        </w:rPr>
        <w:t>the prisoners only see shadows cast on the cave wall</w:t>
      </w:r>
      <w:r>
        <w:rPr>
          <w:sz w:val="24"/>
        </w:rPr>
        <w:t>, (4)</w:t>
      </w:r>
      <w:r w:rsidRPr="00C159A9">
        <w:rPr>
          <w:sz w:val="24"/>
        </w:rPr>
        <w:t xml:space="preserve"> </w:t>
      </w:r>
      <w:r>
        <w:rPr>
          <w:sz w:val="24"/>
        </w:rPr>
        <w:t>t</w:t>
      </w:r>
      <w:r w:rsidRPr="00C159A9">
        <w:rPr>
          <w:sz w:val="24"/>
        </w:rPr>
        <w:t>hey mistake the</w:t>
      </w:r>
      <w:r>
        <w:rPr>
          <w:sz w:val="24"/>
        </w:rPr>
        <w:t>se</w:t>
      </w:r>
      <w:r w:rsidRPr="00C159A9">
        <w:rPr>
          <w:sz w:val="24"/>
        </w:rPr>
        <w:t xml:space="preserve"> shadows for reality of what life is like outside the cave</w:t>
      </w:r>
      <w:r>
        <w:rPr>
          <w:sz w:val="24"/>
        </w:rPr>
        <w:t>, so (5) the Forms</w:t>
      </w:r>
      <w:r w:rsidRPr="00C159A9">
        <w:rPr>
          <w:sz w:val="24"/>
        </w:rPr>
        <w:t xml:space="preserve"> are reality as it really is; the sha</w:t>
      </w:r>
      <w:r>
        <w:rPr>
          <w:sz w:val="24"/>
        </w:rPr>
        <w:t>dows are how we perceive these F</w:t>
      </w:r>
      <w:r w:rsidRPr="00C159A9">
        <w:rPr>
          <w:sz w:val="24"/>
        </w:rPr>
        <w:t>orms in our everyday, unexamined lives</w:t>
      </w:r>
      <w:r>
        <w:rPr>
          <w:sz w:val="24"/>
        </w:rPr>
        <w:t>.</w:t>
      </w:r>
      <w:r>
        <w:rPr>
          <w:rStyle w:val="EndnoteReference"/>
          <w:sz w:val="24"/>
        </w:rPr>
        <w:endnoteReference w:id="11"/>
      </w:r>
      <w:r>
        <w:rPr>
          <w:sz w:val="24"/>
        </w:rPr>
        <w:t xml:space="preserve"> In other words, the structure of reality for Plato is essentially representational. Additionally, unlike Aristotle, matter is not neutral. Material reality definitely has a lesser status and harbors potential to deflect the knowledge-seeker from arriving at true knowledge. From this understanding, matter begins to take on moral connotations, as we will see more fully in Plotinus. </w:t>
      </w:r>
      <w:r w:rsidRPr="0064673B">
        <w:rPr>
          <w:sz w:val="24"/>
        </w:rPr>
        <w:t>At the basis of all reality are the Forms of everything</w:t>
      </w:r>
      <w:r>
        <w:rPr>
          <w:sz w:val="24"/>
        </w:rPr>
        <w:t>,</w:t>
      </w:r>
      <w:r w:rsidRPr="0064673B">
        <w:rPr>
          <w:sz w:val="24"/>
        </w:rPr>
        <w:t xml:space="preserve"> but what we see around us is only based on that sublime pattern</w:t>
      </w:r>
      <w:r>
        <w:rPr>
          <w:sz w:val="24"/>
        </w:rPr>
        <w:t>.</w:t>
      </w:r>
      <w:r w:rsidRPr="0064673B">
        <w:rPr>
          <w:sz w:val="24"/>
        </w:rPr>
        <w:t xml:space="preserve"> </w:t>
      </w:r>
      <w:r>
        <w:rPr>
          <w:sz w:val="24"/>
        </w:rPr>
        <w:t xml:space="preserve">Matter </w:t>
      </w:r>
      <w:r w:rsidRPr="0064673B">
        <w:rPr>
          <w:sz w:val="24"/>
        </w:rPr>
        <w:t xml:space="preserve">partakes in </w:t>
      </w:r>
      <w:r>
        <w:rPr>
          <w:sz w:val="24"/>
        </w:rPr>
        <w:t xml:space="preserve">“true” </w:t>
      </w:r>
      <w:r w:rsidRPr="0064673B">
        <w:rPr>
          <w:sz w:val="24"/>
        </w:rPr>
        <w:t xml:space="preserve">reality but only in a derivative way </w:t>
      </w:r>
      <w:r>
        <w:rPr>
          <w:sz w:val="24"/>
        </w:rPr>
        <w:t xml:space="preserve">as </w:t>
      </w:r>
      <w:r w:rsidRPr="0064673B">
        <w:rPr>
          <w:sz w:val="24"/>
        </w:rPr>
        <w:t>a “</w:t>
      </w:r>
      <w:r>
        <w:rPr>
          <w:sz w:val="24"/>
        </w:rPr>
        <w:t>s</w:t>
      </w:r>
      <w:r w:rsidRPr="0064673B">
        <w:rPr>
          <w:sz w:val="24"/>
        </w:rPr>
        <w:t>hadow” of the true, full reality.</w:t>
      </w:r>
    </w:p>
    <w:p w:rsidR="00EA1EAE" w:rsidRDefault="00EA1EAE" w:rsidP="0009489D">
      <w:pPr>
        <w:spacing w:line="480" w:lineRule="auto"/>
        <w:rPr>
          <w:sz w:val="24"/>
        </w:rPr>
      </w:pPr>
      <w:r>
        <w:rPr>
          <w:sz w:val="24"/>
        </w:rPr>
        <w:tab/>
        <w:t>Today, Plato’s view of reality is not the dominant one for scientific or philosophical discourse; however, w</w:t>
      </w:r>
      <w:r w:rsidRPr="003B2CA8">
        <w:rPr>
          <w:sz w:val="24"/>
        </w:rPr>
        <w:t xml:space="preserve">hen most of the world’s major </w:t>
      </w:r>
      <w:r w:rsidR="00023053">
        <w:rPr>
          <w:sz w:val="24"/>
        </w:rPr>
        <w:t xml:space="preserve">religious </w:t>
      </w:r>
      <w:r w:rsidRPr="003B2CA8">
        <w:rPr>
          <w:sz w:val="24"/>
        </w:rPr>
        <w:t>mystical traditions</w:t>
      </w:r>
      <w:r w:rsidR="00023053">
        <w:rPr>
          <w:sz w:val="24"/>
        </w:rPr>
        <w:t xml:space="preserve"> </w:t>
      </w:r>
      <w:r w:rsidRPr="003B2CA8">
        <w:rPr>
          <w:sz w:val="24"/>
        </w:rPr>
        <w:t>were formed, this view of the world</w:t>
      </w:r>
      <w:r>
        <w:rPr>
          <w:sz w:val="24"/>
        </w:rPr>
        <w:t xml:space="preserve">, </w:t>
      </w:r>
      <w:r w:rsidRPr="003B2CA8">
        <w:rPr>
          <w:sz w:val="24"/>
        </w:rPr>
        <w:t>to one extent or the other</w:t>
      </w:r>
      <w:r>
        <w:rPr>
          <w:sz w:val="24"/>
        </w:rPr>
        <w:t>,</w:t>
      </w:r>
      <w:r w:rsidRPr="003B2CA8">
        <w:rPr>
          <w:sz w:val="24"/>
        </w:rPr>
        <w:t xml:space="preserve"> was common even between East and West. “True” reality </w:t>
      </w:r>
      <w:r>
        <w:rPr>
          <w:sz w:val="24"/>
        </w:rPr>
        <w:t xml:space="preserve">was </w:t>
      </w:r>
      <w:r w:rsidRPr="003B2CA8">
        <w:rPr>
          <w:sz w:val="24"/>
        </w:rPr>
        <w:t xml:space="preserve">not </w:t>
      </w:r>
      <w:r>
        <w:rPr>
          <w:sz w:val="24"/>
        </w:rPr>
        <w:t>equated with w</w:t>
      </w:r>
      <w:r w:rsidRPr="003B2CA8">
        <w:rPr>
          <w:sz w:val="24"/>
        </w:rPr>
        <w:t>hat we see every day. We could quibble whether this illusion is total</w:t>
      </w:r>
      <w:r w:rsidR="00023053">
        <w:rPr>
          <w:sz w:val="24"/>
        </w:rPr>
        <w:t xml:space="preserve"> </w:t>
      </w:r>
      <w:r w:rsidRPr="003B2CA8">
        <w:rPr>
          <w:sz w:val="24"/>
        </w:rPr>
        <w:t xml:space="preserve">or partial, but </w:t>
      </w:r>
      <w:r>
        <w:rPr>
          <w:sz w:val="24"/>
        </w:rPr>
        <w:t xml:space="preserve">one way or another </w:t>
      </w:r>
      <w:r w:rsidRPr="003B2CA8">
        <w:rPr>
          <w:sz w:val="24"/>
        </w:rPr>
        <w:t>we’re not getting the full picture</w:t>
      </w:r>
      <w:r>
        <w:rPr>
          <w:sz w:val="24"/>
        </w:rPr>
        <w:t xml:space="preserve"> of reality</w:t>
      </w:r>
      <w:r w:rsidRPr="003B2CA8">
        <w:rPr>
          <w:sz w:val="24"/>
        </w:rPr>
        <w:t>.</w:t>
      </w:r>
      <w:r>
        <w:rPr>
          <w:sz w:val="24"/>
        </w:rPr>
        <w:t xml:space="preserve"> This metaphysics is quite different from the current scientific-materialist metaphysics in three foundational ways that impact the present discussion: deduction vs. induction, empirical evidence, and the role of the soul.</w:t>
      </w:r>
    </w:p>
    <w:p w:rsidR="00EA1EAE" w:rsidRDefault="00EA1EAE" w:rsidP="0009489D">
      <w:pPr>
        <w:spacing w:line="480" w:lineRule="auto"/>
        <w:rPr>
          <w:sz w:val="24"/>
        </w:rPr>
      </w:pPr>
      <w:r>
        <w:rPr>
          <w:sz w:val="24"/>
        </w:rPr>
        <w:tab/>
        <w:t xml:space="preserve">Metaphysically speaking, Plato provides an important interpretive direction that impacts the study of mystical experience in both social scientific and theological modes. Plato views investigation into reality as essentially a deductive process. In other words, Plato begins with </w:t>
      </w:r>
      <w:r>
        <w:rPr>
          <w:sz w:val="24"/>
        </w:rPr>
        <w:lastRenderedPageBreak/>
        <w:t xml:space="preserve">overarching rational categories of reality, and he then designates everyday experiences and empirical details as examples to be sorted into these categories. For instance, as sarcastically observed by Socrates in the </w:t>
      </w:r>
      <w:r>
        <w:rPr>
          <w:i/>
          <w:sz w:val="24"/>
        </w:rPr>
        <w:t>Dialogue with Meno</w:t>
      </w:r>
      <w:r>
        <w:rPr>
          <w:sz w:val="24"/>
        </w:rPr>
        <w:t>, “How he [Socrates] asks, can he know that Meno is short or fat, or know anything else about Meno, if he does not know who Meno is?”</w:t>
      </w:r>
      <w:r>
        <w:rPr>
          <w:rStyle w:val="EndnoteReference"/>
          <w:sz w:val="24"/>
        </w:rPr>
        <w:endnoteReference w:id="12"/>
      </w:r>
      <w:r>
        <w:rPr>
          <w:sz w:val="24"/>
        </w:rPr>
        <w:t xml:space="preserve"> All of the empirical details and specific experiences of Meno are placed within the rational category of “Meno the man” which </w:t>
      </w:r>
      <w:r w:rsidRPr="00442EB8">
        <w:rPr>
          <w:i/>
          <w:sz w:val="24"/>
        </w:rPr>
        <w:t>precedes</w:t>
      </w:r>
      <w:r>
        <w:rPr>
          <w:sz w:val="24"/>
        </w:rPr>
        <w:t xml:space="preserve"> those qualities. Aristotle, on the other hand, would work inductively, stating that all of the empirical details about Meno combine to form a complete picture of “Meno the man.” The details precede the category. The same perspective applies to more abstract ideals, </w:t>
      </w:r>
      <w:r w:rsidR="00023053">
        <w:rPr>
          <w:sz w:val="24"/>
        </w:rPr>
        <w:t xml:space="preserve">or </w:t>
      </w:r>
      <w:r>
        <w:rPr>
          <w:sz w:val="24"/>
        </w:rPr>
        <w:t xml:space="preserve">Forms, </w:t>
      </w:r>
      <w:r w:rsidR="00023053">
        <w:rPr>
          <w:sz w:val="24"/>
        </w:rPr>
        <w:t xml:space="preserve">such as </w:t>
      </w:r>
      <w:r>
        <w:rPr>
          <w:sz w:val="24"/>
        </w:rPr>
        <w:t>beauty or virtue and especially to Plato’s ultimate Form: the Good. It is from this fountainhead that all other Forms spring. Reality is metaphysically deductive, and, according to Plato, trying to understand it any other way is akin to describing reason and intelligent choice as fundamentally issuing from the bones and sinews of our bodies.</w:t>
      </w:r>
      <w:r>
        <w:rPr>
          <w:rStyle w:val="EndnoteReference"/>
          <w:sz w:val="24"/>
        </w:rPr>
        <w:endnoteReference w:id="13"/>
      </w:r>
      <w:r>
        <w:rPr>
          <w:sz w:val="24"/>
        </w:rPr>
        <w:t xml:space="preserve"> Yet, there is quite a significant problem by beginning investigation in this direction. The Forms themselves are not subject to any form of tangible evidence in order to demonstrate their reality. As Terence Irwin summarizes: “We cannot know about the Forms through the senses; for anything accessible to the senses suffers from compresence of opposites and from ceaseless change, and so cannot be a Form.”</w:t>
      </w:r>
      <w:r>
        <w:rPr>
          <w:rStyle w:val="EndnoteReference"/>
          <w:sz w:val="24"/>
        </w:rPr>
        <w:endnoteReference w:id="14"/>
      </w:r>
      <w:r>
        <w:rPr>
          <w:sz w:val="24"/>
        </w:rPr>
        <w:t xml:space="preserve"> This conundrum is, in part, responsible for the shift to a different metaphysical basis that allows for empirical investigation and, eventually, the rise of a scientific worldview. In other words, a Platonic worldview requires the metaphysical assumption of Forms as the source of reality </w:t>
      </w:r>
      <w:r w:rsidRPr="00CF65DA">
        <w:rPr>
          <w:i/>
          <w:sz w:val="24"/>
        </w:rPr>
        <w:t>without</w:t>
      </w:r>
      <w:r>
        <w:rPr>
          <w:sz w:val="24"/>
        </w:rPr>
        <w:t xml:space="preserve"> empirical evidence. At least, that is the prevailing objection to Plato’s metaphysics, but what if there was another type of “empirical” evidence for Forms? </w:t>
      </w:r>
    </w:p>
    <w:p w:rsidR="00EA1EAE" w:rsidRDefault="00EA1EAE" w:rsidP="00CF65DA">
      <w:pPr>
        <w:spacing w:line="480" w:lineRule="auto"/>
        <w:rPr>
          <w:sz w:val="24"/>
        </w:rPr>
      </w:pPr>
      <w:r>
        <w:rPr>
          <w:sz w:val="24"/>
        </w:rPr>
        <w:lastRenderedPageBreak/>
        <w:tab/>
        <w:t xml:space="preserve">The seeming empirical weakness of the theory of Forms changes in light of the place of the soul in Plato’s worldview. According to Plato, one can sense Forms not through our five empirical senses; rather, Forms are “sensed” through the soul. The soul is the evidence of the Forms, and our strongest link to them. Now, it is easy to argue that the soul itself is intangible and untraceable; however, the social sciences spend great effort and spill much ink over the issues of the intangible and untraceable aspects of humanity that are only indirectly visible through resulting behaviors. The social sciences do not doubt the reality of anger, fear, love, or joy on the basis of not being able to observe them directly as physical matter. Is the soul all that different? In fact, one literal translation of the word </w:t>
      </w:r>
      <w:r>
        <w:rPr>
          <w:i/>
          <w:sz w:val="24"/>
        </w:rPr>
        <w:t xml:space="preserve">psychology </w:t>
      </w:r>
      <w:r>
        <w:rPr>
          <w:sz w:val="24"/>
        </w:rPr>
        <w:t xml:space="preserve">is “the study of the soul.” As a descriptive label for inner human experience, the soul exists. It is just more popular now to call it by different names: psyche, personality, ego, or mind. One can argue that these other labels for inner experience are not exactly analogous to the concept of soul. I agree, but my point is that we do not simply dismiss the concept of psyche or ego due to lack of </w:t>
      </w:r>
      <w:r>
        <w:rPr>
          <w:i/>
          <w:sz w:val="24"/>
        </w:rPr>
        <w:t xml:space="preserve">empirical </w:t>
      </w:r>
      <w:r>
        <w:rPr>
          <w:sz w:val="24"/>
        </w:rPr>
        <w:t xml:space="preserve">evidence. A similar consideration should be made for the soul as a meaningful description of the intangible aspects of what it means to be human. </w:t>
      </w:r>
    </w:p>
    <w:p w:rsidR="00EA1EAE" w:rsidRDefault="00EA1EAE" w:rsidP="00D90FDC">
      <w:pPr>
        <w:spacing w:line="480" w:lineRule="auto"/>
        <w:ind w:firstLine="720"/>
        <w:rPr>
          <w:sz w:val="24"/>
        </w:rPr>
      </w:pPr>
      <w:r>
        <w:rPr>
          <w:sz w:val="24"/>
        </w:rPr>
        <w:t>Additionally, a Platonic metaphysics becomes more difficult to dismiss when one examines the link Plato makes for the individual soul to a sense of collective Soul or, at least, a collective memory.</w:t>
      </w:r>
      <w:r>
        <w:rPr>
          <w:rStyle w:val="EndnoteReference"/>
          <w:sz w:val="24"/>
        </w:rPr>
        <w:endnoteReference w:id="15"/>
      </w:r>
      <w:r>
        <w:rPr>
          <w:sz w:val="24"/>
        </w:rPr>
        <w:t xml:space="preserve"> The founding fathers of modern sociology and psychology argued for just such an idea whether it was termed “collective consciousness” (Emile Durkheim) or the “collective unconscious” (Carl Jung).</w:t>
      </w:r>
      <w:r>
        <w:rPr>
          <w:rStyle w:val="EndnoteReference"/>
          <w:sz w:val="24"/>
        </w:rPr>
        <w:endnoteReference w:id="16"/>
      </w:r>
      <w:r>
        <w:rPr>
          <w:sz w:val="24"/>
        </w:rPr>
        <w:t xml:space="preserve"> So, there is some empirical, or at least evidential, basis for reintroducing the concept of soul – by any name –  if we were to move religious studies’ investigations to a Platonic metaphysics.</w:t>
      </w:r>
    </w:p>
    <w:p w:rsidR="00EA1EAE" w:rsidRDefault="00EA1EAE" w:rsidP="0009489D">
      <w:pPr>
        <w:spacing w:line="480" w:lineRule="auto"/>
        <w:rPr>
          <w:sz w:val="24"/>
        </w:rPr>
      </w:pPr>
      <w:r>
        <w:rPr>
          <w:sz w:val="24"/>
        </w:rPr>
        <w:lastRenderedPageBreak/>
        <w:tab/>
      </w:r>
      <w:r w:rsidRPr="00A83657">
        <w:rPr>
          <w:sz w:val="24"/>
        </w:rPr>
        <w:t>Let’s take a moment to apply that</w:t>
      </w:r>
      <w:r>
        <w:rPr>
          <w:sz w:val="24"/>
        </w:rPr>
        <w:t xml:space="preserve"> Platonic</w:t>
      </w:r>
      <w:r w:rsidRPr="00A83657">
        <w:rPr>
          <w:sz w:val="24"/>
        </w:rPr>
        <w:t xml:space="preserve"> metaphysic</w:t>
      </w:r>
      <w:r>
        <w:rPr>
          <w:sz w:val="24"/>
        </w:rPr>
        <w:t>s</w:t>
      </w:r>
      <w:r w:rsidRPr="00A83657">
        <w:rPr>
          <w:sz w:val="24"/>
        </w:rPr>
        <w:t xml:space="preserve"> to </w:t>
      </w:r>
      <w:r>
        <w:rPr>
          <w:sz w:val="24"/>
        </w:rPr>
        <w:t>mystical experience. I</w:t>
      </w:r>
      <w:r w:rsidRPr="00A83657">
        <w:rPr>
          <w:sz w:val="24"/>
        </w:rPr>
        <w:t>f we take the Form</w:t>
      </w:r>
      <w:r>
        <w:rPr>
          <w:sz w:val="24"/>
        </w:rPr>
        <w:t>s seriously</w:t>
      </w:r>
      <w:r w:rsidRPr="00A83657">
        <w:rPr>
          <w:sz w:val="24"/>
        </w:rPr>
        <w:t xml:space="preserve">, then </w:t>
      </w:r>
      <w:r>
        <w:rPr>
          <w:sz w:val="24"/>
        </w:rPr>
        <w:t>mystical experience</w:t>
      </w:r>
      <w:r w:rsidRPr="00A83657">
        <w:rPr>
          <w:sz w:val="24"/>
        </w:rPr>
        <w:t xml:space="preserve"> ceases to be an </w:t>
      </w:r>
      <w:r w:rsidRPr="00A83657">
        <w:rPr>
          <w:i/>
          <w:sz w:val="24"/>
        </w:rPr>
        <w:t>aberrant</w:t>
      </w:r>
      <w:r w:rsidRPr="00A83657">
        <w:rPr>
          <w:sz w:val="24"/>
        </w:rPr>
        <w:t xml:space="preserve"> form of experience. It fits. In fact, it has a distinct purpose in individual life and society</w:t>
      </w:r>
      <w:r>
        <w:rPr>
          <w:sz w:val="24"/>
        </w:rPr>
        <w:t xml:space="preserve"> </w:t>
      </w:r>
      <w:r w:rsidRPr="00A83657">
        <w:rPr>
          <w:sz w:val="24"/>
        </w:rPr>
        <w:t xml:space="preserve">for a </w:t>
      </w:r>
      <w:r>
        <w:rPr>
          <w:sz w:val="24"/>
        </w:rPr>
        <w:t xml:space="preserve">Platonic </w:t>
      </w:r>
      <w:r w:rsidRPr="00A83657">
        <w:rPr>
          <w:sz w:val="24"/>
        </w:rPr>
        <w:t>worldview</w:t>
      </w:r>
      <w:r>
        <w:rPr>
          <w:sz w:val="24"/>
        </w:rPr>
        <w:t xml:space="preserve">, </w:t>
      </w:r>
      <w:r w:rsidRPr="00A83657">
        <w:rPr>
          <w:sz w:val="24"/>
        </w:rPr>
        <w:t xml:space="preserve">which is why societies that have a </w:t>
      </w:r>
      <w:r>
        <w:rPr>
          <w:sz w:val="24"/>
        </w:rPr>
        <w:t xml:space="preserve">designated </w:t>
      </w:r>
      <w:r w:rsidRPr="00A83657">
        <w:rPr>
          <w:sz w:val="24"/>
        </w:rPr>
        <w:t>social role for shamans</w:t>
      </w:r>
      <w:r>
        <w:rPr>
          <w:sz w:val="24"/>
        </w:rPr>
        <w:t xml:space="preserve"> and mediums operate from this epistemology or from something similar</w:t>
      </w:r>
      <w:r w:rsidRPr="00A83657">
        <w:rPr>
          <w:sz w:val="24"/>
        </w:rPr>
        <w:t xml:space="preserve">. Does that mean we have to shift our entire worldview? Not </w:t>
      </w:r>
      <w:r>
        <w:rPr>
          <w:sz w:val="24"/>
        </w:rPr>
        <w:t>necessarily</w:t>
      </w:r>
      <w:r w:rsidRPr="00A83657">
        <w:rPr>
          <w:sz w:val="24"/>
        </w:rPr>
        <w:t>. But, it does mean that we have a ready-made and fully articulated metaphysic</w:t>
      </w:r>
      <w:r>
        <w:rPr>
          <w:sz w:val="24"/>
        </w:rPr>
        <w:t>s</w:t>
      </w:r>
      <w:r w:rsidRPr="00A83657">
        <w:rPr>
          <w:sz w:val="24"/>
        </w:rPr>
        <w:t xml:space="preserve"> and epistemology within which </w:t>
      </w:r>
      <w:r>
        <w:rPr>
          <w:sz w:val="24"/>
        </w:rPr>
        <w:t xml:space="preserve">mystical experience </w:t>
      </w:r>
      <w:r w:rsidRPr="00A83657">
        <w:rPr>
          <w:sz w:val="24"/>
        </w:rPr>
        <w:t xml:space="preserve">fits. That </w:t>
      </w:r>
      <w:r>
        <w:rPr>
          <w:sz w:val="24"/>
        </w:rPr>
        <w:t xml:space="preserve">should not </w:t>
      </w:r>
      <w:r w:rsidRPr="00A83657">
        <w:rPr>
          <w:sz w:val="24"/>
        </w:rPr>
        <w:t xml:space="preserve">be ignored. </w:t>
      </w:r>
      <w:r>
        <w:rPr>
          <w:sz w:val="24"/>
        </w:rPr>
        <w:t>If nothing else, t</w:t>
      </w:r>
      <w:r w:rsidRPr="00A83657">
        <w:rPr>
          <w:sz w:val="24"/>
        </w:rPr>
        <w:t>he metaphysic</w:t>
      </w:r>
      <w:r>
        <w:rPr>
          <w:sz w:val="24"/>
        </w:rPr>
        <w:t>s</w:t>
      </w:r>
      <w:r w:rsidRPr="00A83657">
        <w:rPr>
          <w:sz w:val="24"/>
        </w:rPr>
        <w:t xml:space="preserve"> itself should be part of the study and interpretation of </w:t>
      </w:r>
      <w:r>
        <w:rPr>
          <w:sz w:val="24"/>
        </w:rPr>
        <w:t>mystical experience. T</w:t>
      </w:r>
      <w:r w:rsidRPr="00A83657">
        <w:rPr>
          <w:sz w:val="24"/>
        </w:rPr>
        <w:t xml:space="preserve">hat’s where </w:t>
      </w:r>
      <w:r>
        <w:rPr>
          <w:sz w:val="24"/>
        </w:rPr>
        <w:t xml:space="preserve">mystical experience </w:t>
      </w:r>
      <w:r w:rsidRPr="00A83657">
        <w:rPr>
          <w:sz w:val="24"/>
        </w:rPr>
        <w:t xml:space="preserve">fits and displays significance. </w:t>
      </w:r>
      <w:r>
        <w:rPr>
          <w:sz w:val="24"/>
        </w:rPr>
        <w:t xml:space="preserve">Also, it would open up the discipline of religious studies to be able to move away from questions of the </w:t>
      </w:r>
      <w:r>
        <w:rPr>
          <w:i/>
          <w:sz w:val="24"/>
        </w:rPr>
        <w:t xml:space="preserve">existence </w:t>
      </w:r>
      <w:r>
        <w:rPr>
          <w:sz w:val="24"/>
        </w:rPr>
        <w:t xml:space="preserve">of mystical experience to delve more fully into the individual and communal </w:t>
      </w:r>
      <w:r>
        <w:rPr>
          <w:i/>
          <w:sz w:val="24"/>
        </w:rPr>
        <w:t xml:space="preserve">meaning </w:t>
      </w:r>
      <w:r>
        <w:rPr>
          <w:sz w:val="24"/>
        </w:rPr>
        <w:t xml:space="preserve">of mystical experiences. While that shift in perspective is possible through Plato, one of Plato’s later interpreters, Plotinus, offers an even more promising metaphysical basis for fruitful engagement with mystical experience. So, let’s dial the wheel of time forward to the third century C.E. and to the thought of Plotinus. </w:t>
      </w:r>
    </w:p>
    <w:p w:rsidR="00EA1EAE" w:rsidRDefault="00EA1EAE" w:rsidP="00D07383">
      <w:pPr>
        <w:spacing w:line="480" w:lineRule="auto"/>
        <w:rPr>
          <w:b/>
          <w:sz w:val="24"/>
        </w:rPr>
      </w:pPr>
      <w:r>
        <w:rPr>
          <w:b/>
          <w:sz w:val="24"/>
        </w:rPr>
        <w:t>Dawn of the Age of Plotinus</w:t>
      </w:r>
    </w:p>
    <w:p w:rsidR="00EA1EAE" w:rsidRDefault="00EA1EAE" w:rsidP="00D07383">
      <w:pPr>
        <w:spacing w:line="480" w:lineRule="auto"/>
        <w:ind w:firstLine="720"/>
        <w:rPr>
          <w:sz w:val="24"/>
        </w:rPr>
      </w:pPr>
      <w:r w:rsidRPr="00063FC6">
        <w:rPr>
          <w:sz w:val="24"/>
        </w:rPr>
        <w:t xml:space="preserve">Plotinus </w:t>
      </w:r>
      <w:r>
        <w:rPr>
          <w:sz w:val="24"/>
        </w:rPr>
        <w:t xml:space="preserve">(204/5 – 270 CE) </w:t>
      </w:r>
      <w:r w:rsidRPr="00063FC6">
        <w:rPr>
          <w:sz w:val="24"/>
        </w:rPr>
        <w:t xml:space="preserve">is the last of the great philosophers in the Platonic mode before Platonic </w:t>
      </w:r>
      <w:r>
        <w:rPr>
          <w:sz w:val="24"/>
        </w:rPr>
        <w:t xml:space="preserve">thinking made its jump to </w:t>
      </w:r>
      <w:r w:rsidRPr="00063FC6">
        <w:rPr>
          <w:sz w:val="24"/>
        </w:rPr>
        <w:t xml:space="preserve">Christianity </w:t>
      </w:r>
      <w:r>
        <w:rPr>
          <w:sz w:val="24"/>
        </w:rPr>
        <w:t xml:space="preserve">when Christianity </w:t>
      </w:r>
      <w:r w:rsidRPr="00063FC6">
        <w:rPr>
          <w:sz w:val="24"/>
        </w:rPr>
        <w:t xml:space="preserve">was legalized </w:t>
      </w:r>
      <w:r>
        <w:rPr>
          <w:sz w:val="24"/>
        </w:rPr>
        <w:t xml:space="preserve">in </w:t>
      </w:r>
      <w:r w:rsidRPr="00063FC6">
        <w:rPr>
          <w:sz w:val="24"/>
        </w:rPr>
        <w:t>the Roman Empire</w:t>
      </w:r>
      <w:r>
        <w:rPr>
          <w:sz w:val="24"/>
        </w:rPr>
        <w:t xml:space="preserve"> (313 CE)</w:t>
      </w:r>
      <w:r w:rsidRPr="00063FC6">
        <w:rPr>
          <w:sz w:val="24"/>
        </w:rPr>
        <w:t xml:space="preserve">. Later scholars refer to Plotinus and his adherents as Neo-Platonist although not all Neo-Platonists </w:t>
      </w:r>
      <w:r>
        <w:rPr>
          <w:sz w:val="24"/>
        </w:rPr>
        <w:t>necessarily embraced</w:t>
      </w:r>
      <w:r w:rsidRPr="00063FC6">
        <w:rPr>
          <w:sz w:val="24"/>
        </w:rPr>
        <w:t xml:space="preserve"> Plotinus. </w:t>
      </w:r>
      <w:r>
        <w:rPr>
          <w:sz w:val="24"/>
        </w:rPr>
        <w:t xml:space="preserve">To put Plotinus in contemporary terms, he </w:t>
      </w:r>
      <w:r w:rsidRPr="00063FC6">
        <w:rPr>
          <w:sz w:val="24"/>
        </w:rPr>
        <w:t>is like the Bernie Sanders of Greek philosopher</w:t>
      </w:r>
      <w:r>
        <w:rPr>
          <w:sz w:val="24"/>
        </w:rPr>
        <w:t>s</w:t>
      </w:r>
      <w:r w:rsidRPr="00063FC6">
        <w:rPr>
          <w:sz w:val="24"/>
        </w:rPr>
        <w:t>. He’s got a great piece of a philosophy,</w:t>
      </w:r>
      <w:r>
        <w:rPr>
          <w:sz w:val="24"/>
        </w:rPr>
        <w:t xml:space="preserve"> an “education policy” for analogy’s sake, </w:t>
      </w:r>
      <w:r w:rsidRPr="00063FC6">
        <w:rPr>
          <w:sz w:val="24"/>
        </w:rPr>
        <w:t xml:space="preserve">but not a </w:t>
      </w:r>
      <w:r>
        <w:rPr>
          <w:sz w:val="24"/>
        </w:rPr>
        <w:t xml:space="preserve">uniformly </w:t>
      </w:r>
      <w:r w:rsidRPr="00063FC6">
        <w:rPr>
          <w:sz w:val="24"/>
        </w:rPr>
        <w:t xml:space="preserve">comprehensive philosophy. Still, that </w:t>
      </w:r>
      <w:r w:rsidRPr="00063FC6">
        <w:rPr>
          <w:sz w:val="24"/>
        </w:rPr>
        <w:lastRenderedPageBreak/>
        <w:t>great piece is his metaphysics so it fits right in with the scope of this article and with mystical experience as a whole.</w:t>
      </w:r>
    </w:p>
    <w:p w:rsidR="00EA1EAE" w:rsidRDefault="00EA1EAE" w:rsidP="00D07383">
      <w:pPr>
        <w:spacing w:line="480" w:lineRule="auto"/>
        <w:ind w:firstLine="720"/>
        <w:rPr>
          <w:sz w:val="24"/>
        </w:rPr>
      </w:pPr>
      <w:r w:rsidRPr="00063FC6">
        <w:rPr>
          <w:sz w:val="24"/>
        </w:rPr>
        <w:t>Plotinus’ metaphysics hinges on three foundational principles: the One, the Intellect, and the Soul.</w:t>
      </w:r>
      <w:r>
        <w:rPr>
          <w:rStyle w:val="EndnoteReference"/>
          <w:sz w:val="24"/>
        </w:rPr>
        <w:endnoteReference w:id="17"/>
      </w:r>
      <w:r w:rsidRPr="00063FC6">
        <w:rPr>
          <w:sz w:val="24"/>
        </w:rPr>
        <w:t xml:space="preserve"> The One</w:t>
      </w:r>
      <w:r>
        <w:rPr>
          <w:sz w:val="24"/>
        </w:rPr>
        <w:t>, Plotinus’ term for</w:t>
      </w:r>
      <w:r w:rsidRPr="00063FC6">
        <w:rPr>
          <w:sz w:val="24"/>
        </w:rPr>
        <w:t xml:space="preserve"> </w:t>
      </w:r>
      <w:r>
        <w:rPr>
          <w:sz w:val="24"/>
        </w:rPr>
        <w:t>the</w:t>
      </w:r>
      <w:r w:rsidRPr="00063FC6">
        <w:rPr>
          <w:sz w:val="24"/>
        </w:rPr>
        <w:t xml:space="preserve"> Good in Plato</w:t>
      </w:r>
      <w:r>
        <w:rPr>
          <w:sz w:val="24"/>
        </w:rPr>
        <w:t>,</w:t>
      </w:r>
      <w:r w:rsidRPr="00063FC6">
        <w:rPr>
          <w:sz w:val="24"/>
        </w:rPr>
        <w:t xml:space="preserve"> is the completely simple, monistic core of all reality. It is the source of being, essence, and causality. It is undifferentiated and indescribable. It stands behind all of reality or is </w:t>
      </w:r>
      <w:r>
        <w:rPr>
          <w:sz w:val="24"/>
        </w:rPr>
        <w:t xml:space="preserve">at least </w:t>
      </w:r>
      <w:r w:rsidRPr="00063FC6">
        <w:rPr>
          <w:sz w:val="24"/>
        </w:rPr>
        <w:t xml:space="preserve">coextensive with all of reality. The Intellect is the first distinction </w:t>
      </w:r>
      <w:r>
        <w:rPr>
          <w:sz w:val="24"/>
        </w:rPr>
        <w:t xml:space="preserve">of a reality apart </w:t>
      </w:r>
      <w:r w:rsidRPr="00063FC6">
        <w:rPr>
          <w:sz w:val="24"/>
        </w:rPr>
        <w:t xml:space="preserve">from the One. As a result, the Intellect can be described, have form </w:t>
      </w:r>
      <w:r>
        <w:rPr>
          <w:sz w:val="24"/>
        </w:rPr>
        <w:t>(</w:t>
      </w:r>
      <w:r w:rsidRPr="00063FC6">
        <w:rPr>
          <w:sz w:val="24"/>
        </w:rPr>
        <w:t>though still “Form” as Plato means it</w:t>
      </w:r>
      <w:r>
        <w:rPr>
          <w:sz w:val="24"/>
        </w:rPr>
        <w:t>)</w:t>
      </w:r>
      <w:r w:rsidRPr="00063FC6">
        <w:rPr>
          <w:sz w:val="24"/>
        </w:rPr>
        <w:t xml:space="preserve">, and give rise to the various other Forms that populate the plurality of the universe. Everything arises from the Intellect, as the Intellect arises from the One. The Soul is the desire for </w:t>
      </w:r>
      <w:r>
        <w:rPr>
          <w:sz w:val="24"/>
        </w:rPr>
        <w:t xml:space="preserve">the source of </w:t>
      </w:r>
      <w:r w:rsidRPr="00063FC6">
        <w:rPr>
          <w:sz w:val="24"/>
        </w:rPr>
        <w:t>life</w:t>
      </w:r>
      <w:r w:rsidR="00023053">
        <w:rPr>
          <w:sz w:val="24"/>
        </w:rPr>
        <w:t>, that is</w:t>
      </w:r>
      <w:r w:rsidRPr="00063FC6">
        <w:rPr>
          <w:sz w:val="24"/>
        </w:rPr>
        <w:t xml:space="preserve"> the One</w:t>
      </w:r>
      <w:r w:rsidR="00023053">
        <w:rPr>
          <w:sz w:val="24"/>
        </w:rPr>
        <w:t>,</w:t>
      </w:r>
      <w:r w:rsidRPr="00063FC6">
        <w:rPr>
          <w:sz w:val="24"/>
        </w:rPr>
        <w:t xml:space="preserve"> </w:t>
      </w:r>
      <w:r w:rsidR="00023053">
        <w:rPr>
          <w:sz w:val="24"/>
        </w:rPr>
        <w:t xml:space="preserve">which </w:t>
      </w:r>
      <w:r w:rsidRPr="00063FC6">
        <w:rPr>
          <w:sz w:val="24"/>
        </w:rPr>
        <w:t xml:space="preserve">is present in the derivations of the Intellect. </w:t>
      </w:r>
      <w:r>
        <w:rPr>
          <w:sz w:val="24"/>
        </w:rPr>
        <w:t>The Soul</w:t>
      </w:r>
      <w:r w:rsidRPr="00063FC6">
        <w:rPr>
          <w:sz w:val="24"/>
        </w:rPr>
        <w:t xml:space="preserve"> is the yearning for reunion with the One. These three principles are linked in an ontological chain, and it is this chain of One-Intellect-Soul which distinguishes </w:t>
      </w:r>
      <w:r w:rsidRPr="00063FC6">
        <w:rPr>
          <w:i/>
          <w:sz w:val="24"/>
        </w:rPr>
        <w:t xml:space="preserve">Being </w:t>
      </w:r>
      <w:r w:rsidRPr="00063FC6">
        <w:rPr>
          <w:sz w:val="24"/>
        </w:rPr>
        <w:t xml:space="preserve">from </w:t>
      </w:r>
      <w:r w:rsidRPr="00063FC6">
        <w:rPr>
          <w:i/>
          <w:sz w:val="24"/>
        </w:rPr>
        <w:t>Not</w:t>
      </w:r>
      <w:r>
        <w:rPr>
          <w:i/>
          <w:sz w:val="24"/>
        </w:rPr>
        <w:t>-</w:t>
      </w:r>
      <w:r w:rsidRPr="00063FC6">
        <w:rPr>
          <w:i/>
          <w:sz w:val="24"/>
        </w:rPr>
        <w:t>Being</w:t>
      </w:r>
      <w:r w:rsidRPr="00063FC6">
        <w:rPr>
          <w:sz w:val="24"/>
        </w:rPr>
        <w:t xml:space="preserve">. </w:t>
      </w:r>
    </w:p>
    <w:p w:rsidR="00EA1EAE" w:rsidRDefault="00EA1EAE" w:rsidP="00D07383">
      <w:pPr>
        <w:spacing w:line="480" w:lineRule="auto"/>
        <w:ind w:firstLine="720"/>
        <w:rPr>
          <w:sz w:val="24"/>
        </w:rPr>
      </w:pPr>
      <w:r w:rsidRPr="00063FC6">
        <w:rPr>
          <w:sz w:val="24"/>
        </w:rPr>
        <w:t>Plotinus’ metaphysic</w:t>
      </w:r>
      <w:r>
        <w:rPr>
          <w:sz w:val="24"/>
        </w:rPr>
        <w:t>s</w:t>
      </w:r>
      <w:r w:rsidRPr="00063FC6">
        <w:rPr>
          <w:sz w:val="24"/>
        </w:rPr>
        <w:t xml:space="preserve"> is “Neo-Platonic” because his worldview presupposes a foundation on Plato’s Forms and Shadows.</w:t>
      </w:r>
      <w:r>
        <w:rPr>
          <w:rStyle w:val="EndnoteReference"/>
          <w:sz w:val="24"/>
        </w:rPr>
        <w:endnoteReference w:id="18"/>
      </w:r>
      <w:r w:rsidRPr="00063FC6">
        <w:rPr>
          <w:sz w:val="24"/>
        </w:rPr>
        <w:t xml:space="preserve"> The only undergirding component which he push</w:t>
      </w:r>
      <w:r>
        <w:rPr>
          <w:sz w:val="24"/>
        </w:rPr>
        <w:t>es</w:t>
      </w:r>
      <w:r w:rsidRPr="00063FC6">
        <w:rPr>
          <w:sz w:val="24"/>
        </w:rPr>
        <w:t xml:space="preserve"> </w:t>
      </w:r>
      <w:r>
        <w:rPr>
          <w:sz w:val="24"/>
        </w:rPr>
        <w:t xml:space="preserve">further than </w:t>
      </w:r>
      <w:r w:rsidRPr="00063FC6">
        <w:rPr>
          <w:sz w:val="24"/>
        </w:rPr>
        <w:t xml:space="preserve">Plato is the relative worth of those Shadows, </w:t>
      </w:r>
      <w:r w:rsidR="00023053">
        <w:rPr>
          <w:sz w:val="24"/>
        </w:rPr>
        <w:t xml:space="preserve">which is </w:t>
      </w:r>
      <w:r w:rsidRPr="00063FC6">
        <w:rPr>
          <w:sz w:val="24"/>
        </w:rPr>
        <w:t>the “Matter” of the material world. Matter is more thoroughly “evil” in a moral sense for Plotinus rather than just “lesser” in an ontological sense</w:t>
      </w:r>
      <w:r>
        <w:rPr>
          <w:sz w:val="24"/>
        </w:rPr>
        <w:t>, as it was for Plato</w:t>
      </w:r>
      <w:r w:rsidRPr="00063FC6">
        <w:rPr>
          <w:sz w:val="24"/>
        </w:rPr>
        <w:t>.</w:t>
      </w:r>
      <w:r>
        <w:rPr>
          <w:rStyle w:val="EndnoteReference"/>
          <w:sz w:val="24"/>
        </w:rPr>
        <w:endnoteReference w:id="19"/>
      </w:r>
      <w:r w:rsidRPr="00063FC6">
        <w:rPr>
          <w:sz w:val="24"/>
        </w:rPr>
        <w:t xml:space="preserve"> The reason Matter becomes evil for Plotinus is because it functions as a barrier against his progression through the ontological chain of being.</w:t>
      </w:r>
      <w:r>
        <w:rPr>
          <w:sz w:val="24"/>
        </w:rPr>
        <w:t xml:space="preserve"> While Plotinus’ valuation of Matter makes his metaphysics problematic for widespread application, it serves to focus and enhance his metaphysics for the intangible and indefinable aspects and experience of reality. This focus fits perfectly for examining mystical experiences through Plotinus’ ontological progression.</w:t>
      </w:r>
    </w:p>
    <w:p w:rsidR="00EA1EAE" w:rsidRDefault="00EA1EAE" w:rsidP="00D07383">
      <w:pPr>
        <w:spacing w:line="480" w:lineRule="auto"/>
        <w:ind w:firstLine="720"/>
        <w:rPr>
          <w:sz w:val="24"/>
        </w:rPr>
      </w:pPr>
      <w:r w:rsidRPr="00063FC6">
        <w:rPr>
          <w:sz w:val="24"/>
        </w:rPr>
        <w:lastRenderedPageBreak/>
        <w:t xml:space="preserve">Let me articulate that </w:t>
      </w:r>
      <w:r>
        <w:rPr>
          <w:sz w:val="24"/>
        </w:rPr>
        <w:t xml:space="preserve">progression </w:t>
      </w:r>
      <w:r w:rsidRPr="00063FC6">
        <w:rPr>
          <w:sz w:val="24"/>
        </w:rPr>
        <w:t xml:space="preserve">more fully. For Plotinus, the Forms reside on a continuum with respect to the individual. This continuum is Soul – Intellect – the One. While Plotinus might like a wider definition, we really could call his metaphysics </w:t>
      </w:r>
      <w:r>
        <w:rPr>
          <w:sz w:val="24"/>
        </w:rPr>
        <w:t>ontologically mystical</w:t>
      </w:r>
      <w:r w:rsidRPr="00063FC6">
        <w:rPr>
          <w:sz w:val="24"/>
        </w:rPr>
        <w:t xml:space="preserve">. In other words, Plotinus </w:t>
      </w:r>
      <w:r>
        <w:rPr>
          <w:sz w:val="24"/>
        </w:rPr>
        <w:t xml:space="preserve">defines </w:t>
      </w:r>
      <w:r w:rsidRPr="00063FC6">
        <w:rPr>
          <w:i/>
          <w:sz w:val="24"/>
        </w:rPr>
        <w:t xml:space="preserve">ultimate reality </w:t>
      </w:r>
      <w:r>
        <w:rPr>
          <w:sz w:val="24"/>
        </w:rPr>
        <w:t xml:space="preserve">in terms </w:t>
      </w:r>
      <w:r w:rsidRPr="00063FC6">
        <w:rPr>
          <w:sz w:val="24"/>
        </w:rPr>
        <w:t xml:space="preserve">of </w:t>
      </w:r>
      <w:r>
        <w:rPr>
          <w:sz w:val="24"/>
        </w:rPr>
        <w:t xml:space="preserve">the </w:t>
      </w:r>
      <w:r w:rsidRPr="00063FC6">
        <w:rPr>
          <w:sz w:val="24"/>
        </w:rPr>
        <w:t xml:space="preserve">mystical experience </w:t>
      </w:r>
      <w:r>
        <w:rPr>
          <w:sz w:val="24"/>
        </w:rPr>
        <w:t>itself</w:t>
      </w:r>
      <w:r w:rsidRPr="00063FC6">
        <w:rPr>
          <w:sz w:val="24"/>
        </w:rPr>
        <w:t>. If what/who</w:t>
      </w:r>
      <w:r w:rsidR="00023053">
        <w:rPr>
          <w:sz w:val="24"/>
        </w:rPr>
        <w:t>, that is</w:t>
      </w:r>
      <w:r>
        <w:rPr>
          <w:sz w:val="24"/>
        </w:rPr>
        <w:t xml:space="preserve"> “the One</w:t>
      </w:r>
      <w:r w:rsidR="00023053">
        <w:rPr>
          <w:sz w:val="24"/>
        </w:rPr>
        <w:t>,</w:t>
      </w:r>
      <w:r>
        <w:rPr>
          <w:sz w:val="24"/>
        </w:rPr>
        <w:t>”</w:t>
      </w:r>
      <w:r w:rsidRPr="00063FC6">
        <w:rPr>
          <w:sz w:val="24"/>
        </w:rPr>
        <w:t xml:space="preserve"> is experienced in </w:t>
      </w:r>
      <w:r>
        <w:rPr>
          <w:sz w:val="24"/>
        </w:rPr>
        <w:t xml:space="preserve">mystical experience </w:t>
      </w:r>
      <w:r w:rsidRPr="00063FC6">
        <w:rPr>
          <w:sz w:val="24"/>
        </w:rPr>
        <w:t xml:space="preserve">is ultimate reality, then it only stands to reason that such an experience should be the foundation for our understanding of reality, </w:t>
      </w:r>
      <w:r w:rsidRPr="00EF1D09">
        <w:rPr>
          <w:i/>
          <w:sz w:val="24"/>
        </w:rPr>
        <w:t>not</w:t>
      </w:r>
      <w:r w:rsidRPr="00063FC6">
        <w:rPr>
          <w:sz w:val="24"/>
        </w:rPr>
        <w:t xml:space="preserve"> </w:t>
      </w:r>
      <w:r>
        <w:rPr>
          <w:sz w:val="24"/>
        </w:rPr>
        <w:t>empirical</w:t>
      </w:r>
      <w:r w:rsidRPr="00063FC6">
        <w:rPr>
          <w:sz w:val="24"/>
        </w:rPr>
        <w:t xml:space="preserve"> experience. </w:t>
      </w:r>
      <w:r>
        <w:rPr>
          <w:sz w:val="24"/>
        </w:rPr>
        <w:t>On an everyday basis</w:t>
      </w:r>
      <w:r w:rsidRPr="00063FC6">
        <w:rPr>
          <w:sz w:val="24"/>
        </w:rPr>
        <w:t xml:space="preserve">, we are locked in </w:t>
      </w:r>
      <w:r>
        <w:rPr>
          <w:sz w:val="24"/>
        </w:rPr>
        <w:t xml:space="preserve">an </w:t>
      </w:r>
      <w:r w:rsidRPr="00063FC6">
        <w:rPr>
          <w:sz w:val="24"/>
        </w:rPr>
        <w:t>individualistic experience of the Soul</w:t>
      </w:r>
      <w:r>
        <w:rPr>
          <w:sz w:val="24"/>
        </w:rPr>
        <w:t>, according to Plotinus</w:t>
      </w:r>
      <w:r w:rsidRPr="00063FC6">
        <w:rPr>
          <w:sz w:val="24"/>
        </w:rPr>
        <w:t xml:space="preserve">. We </w:t>
      </w:r>
      <w:r>
        <w:rPr>
          <w:sz w:val="24"/>
        </w:rPr>
        <w:t xml:space="preserve">must proceed </w:t>
      </w:r>
      <w:r w:rsidRPr="00063FC6">
        <w:rPr>
          <w:sz w:val="24"/>
        </w:rPr>
        <w:t>through the realm of Intellect (as a spiritual category as well as a mental category)</w:t>
      </w:r>
      <w:r>
        <w:rPr>
          <w:sz w:val="24"/>
        </w:rPr>
        <w:t xml:space="preserve"> to seek </w:t>
      </w:r>
      <w:r w:rsidRPr="00063FC6">
        <w:rPr>
          <w:sz w:val="24"/>
        </w:rPr>
        <w:t>connection to the One. The spiritual and physical experiences of Intellect can be articulated</w:t>
      </w:r>
      <w:r w:rsidR="00023053">
        <w:rPr>
          <w:sz w:val="24"/>
        </w:rPr>
        <w:t xml:space="preserve">, being </w:t>
      </w:r>
      <w:r w:rsidRPr="00023053">
        <w:rPr>
          <w:i/>
          <w:sz w:val="24"/>
        </w:rPr>
        <w:t>kataphatic</w:t>
      </w:r>
      <w:r w:rsidRPr="00063FC6">
        <w:rPr>
          <w:sz w:val="24"/>
        </w:rPr>
        <w:t>, but the shift to pure experience of the One silences all comm</w:t>
      </w:r>
      <w:r w:rsidR="00023053">
        <w:rPr>
          <w:sz w:val="24"/>
        </w:rPr>
        <w:t xml:space="preserve">ent, which is </w:t>
      </w:r>
      <w:r w:rsidRPr="00023053">
        <w:rPr>
          <w:i/>
          <w:sz w:val="24"/>
        </w:rPr>
        <w:t>apophatic</w:t>
      </w:r>
      <w:r w:rsidRPr="00063FC6">
        <w:rPr>
          <w:sz w:val="24"/>
        </w:rPr>
        <w:t>.</w:t>
      </w:r>
    </w:p>
    <w:p w:rsidR="00EA1EAE" w:rsidRPr="00204E3D" w:rsidRDefault="00EA1EAE" w:rsidP="00D07383">
      <w:pPr>
        <w:spacing w:line="480" w:lineRule="auto"/>
        <w:ind w:firstLine="720"/>
        <w:rPr>
          <w:sz w:val="24"/>
        </w:rPr>
      </w:pPr>
      <w:r>
        <w:rPr>
          <w:sz w:val="24"/>
        </w:rPr>
        <w:t>W</w:t>
      </w:r>
      <w:r w:rsidRPr="00063FC6">
        <w:rPr>
          <w:sz w:val="24"/>
        </w:rPr>
        <w:t xml:space="preserve">hy is </w:t>
      </w:r>
      <w:r>
        <w:rPr>
          <w:sz w:val="24"/>
        </w:rPr>
        <w:t xml:space="preserve">Plotinus’ metaphysics </w:t>
      </w:r>
      <w:r w:rsidRPr="00063FC6">
        <w:rPr>
          <w:sz w:val="24"/>
        </w:rPr>
        <w:t xml:space="preserve">a good basis for </w:t>
      </w:r>
      <w:r>
        <w:rPr>
          <w:sz w:val="24"/>
        </w:rPr>
        <w:t xml:space="preserve">studying </w:t>
      </w:r>
      <w:r w:rsidRPr="00063FC6">
        <w:rPr>
          <w:sz w:val="24"/>
        </w:rPr>
        <w:t xml:space="preserve">mystical experience? Well, </w:t>
      </w:r>
      <w:r>
        <w:rPr>
          <w:sz w:val="24"/>
        </w:rPr>
        <w:t>an important initial reason is that</w:t>
      </w:r>
      <w:r w:rsidRPr="00063FC6">
        <w:rPr>
          <w:sz w:val="24"/>
        </w:rPr>
        <w:t xml:space="preserve"> an Aristotelian approach privileges the usual everyday experience of physical Matter as the foundational ontology for describing mystical experience and its concomitant effect on society. That type of scientific materialism works arguably well for other subjects of study, but it expressly goes against the stated perspective of nearly every mystical tradition. A Platonic perspective is </w:t>
      </w:r>
      <w:r>
        <w:rPr>
          <w:sz w:val="24"/>
        </w:rPr>
        <w:t>more in line with mystical perspectives</w:t>
      </w:r>
      <w:r w:rsidRPr="00063FC6">
        <w:rPr>
          <w:sz w:val="24"/>
        </w:rPr>
        <w:t xml:space="preserve">, but </w:t>
      </w:r>
      <w:r>
        <w:rPr>
          <w:sz w:val="24"/>
        </w:rPr>
        <w:t xml:space="preserve">Plato’s </w:t>
      </w:r>
      <w:r w:rsidRPr="00063FC6">
        <w:rPr>
          <w:sz w:val="24"/>
        </w:rPr>
        <w:t xml:space="preserve">Forms are less </w:t>
      </w:r>
      <w:r>
        <w:rPr>
          <w:sz w:val="24"/>
        </w:rPr>
        <w:t xml:space="preserve">descriptive of mystical experiences </w:t>
      </w:r>
      <w:r w:rsidRPr="00063FC6">
        <w:rPr>
          <w:sz w:val="24"/>
        </w:rPr>
        <w:t xml:space="preserve">than Plotinus’ progression of Soul – Intellect – the One. Most of the time the breadth of Plato might be better, but in mystical experience </w:t>
      </w:r>
      <w:r>
        <w:rPr>
          <w:sz w:val="24"/>
        </w:rPr>
        <w:t xml:space="preserve">Plato </w:t>
      </w:r>
      <w:r w:rsidRPr="00063FC6">
        <w:rPr>
          <w:sz w:val="24"/>
        </w:rPr>
        <w:t>is less helpful than Plotinus’ laser-like focus.</w:t>
      </w:r>
      <w:r>
        <w:rPr>
          <w:sz w:val="24"/>
        </w:rPr>
        <w:t xml:space="preserve"> Plotinus forces religious studies</w:t>
      </w:r>
      <w:r w:rsidRPr="00063FC6">
        <w:rPr>
          <w:sz w:val="24"/>
        </w:rPr>
        <w:t xml:space="preserve"> to grapple seriously with the </w:t>
      </w:r>
      <w:r>
        <w:rPr>
          <w:sz w:val="24"/>
        </w:rPr>
        <w:t xml:space="preserve">possibility, not certainty, of the </w:t>
      </w:r>
      <w:r w:rsidRPr="00063FC6">
        <w:rPr>
          <w:sz w:val="24"/>
        </w:rPr>
        <w:t xml:space="preserve">transcendent view of reality that mystical experience takes as the necessary ontological </w:t>
      </w:r>
      <w:r>
        <w:rPr>
          <w:sz w:val="24"/>
        </w:rPr>
        <w:t xml:space="preserve">structure </w:t>
      </w:r>
      <w:r w:rsidRPr="00063FC6">
        <w:rPr>
          <w:sz w:val="24"/>
        </w:rPr>
        <w:t>for interpretation.</w:t>
      </w:r>
      <w:r>
        <w:rPr>
          <w:sz w:val="24"/>
        </w:rPr>
        <w:t xml:space="preserve"> In other words, Plotinus allows us to move </w:t>
      </w:r>
      <w:r>
        <w:rPr>
          <w:sz w:val="24"/>
        </w:rPr>
        <w:lastRenderedPageBreak/>
        <w:t xml:space="preserve">from questions of </w:t>
      </w:r>
      <w:r>
        <w:rPr>
          <w:i/>
          <w:sz w:val="24"/>
        </w:rPr>
        <w:t xml:space="preserve">existence </w:t>
      </w:r>
      <w:r>
        <w:rPr>
          <w:sz w:val="24"/>
        </w:rPr>
        <w:t xml:space="preserve">alone to questions of </w:t>
      </w:r>
      <w:r>
        <w:rPr>
          <w:i/>
          <w:sz w:val="24"/>
        </w:rPr>
        <w:t>meaning</w:t>
      </w:r>
      <w:r>
        <w:rPr>
          <w:sz w:val="24"/>
        </w:rPr>
        <w:t xml:space="preserve"> in mystical experiences for the whole of society beyond the limits of each individual religious tradition.</w:t>
      </w:r>
    </w:p>
    <w:p w:rsidR="00EA1EAE" w:rsidRDefault="00EA1EAE" w:rsidP="00982330">
      <w:pPr>
        <w:rPr>
          <w:b/>
          <w:sz w:val="24"/>
          <w:szCs w:val="24"/>
        </w:rPr>
      </w:pPr>
      <w:r>
        <w:rPr>
          <w:b/>
          <w:sz w:val="24"/>
          <w:szCs w:val="24"/>
        </w:rPr>
        <w:t>Drawing It All Together</w:t>
      </w:r>
    </w:p>
    <w:p w:rsidR="00EA1EAE" w:rsidRDefault="00EA1EAE" w:rsidP="00982330">
      <w:pPr>
        <w:rPr>
          <w:b/>
          <w:sz w:val="24"/>
          <w:szCs w:val="24"/>
        </w:rPr>
      </w:pPr>
    </w:p>
    <w:p w:rsidR="0031674D" w:rsidRDefault="00EA1EAE" w:rsidP="0031674D">
      <w:pPr>
        <w:spacing w:line="480" w:lineRule="auto"/>
        <w:ind w:firstLine="720"/>
        <w:rPr>
          <w:sz w:val="24"/>
        </w:rPr>
      </w:pPr>
      <w:r>
        <w:rPr>
          <w:sz w:val="24"/>
        </w:rPr>
        <w:t xml:space="preserve">Is this, admittedly, complicated scholarly apparatus worth the trouble in the study of mystical experience? Well, to the person who has had the experience, this metaphysical work may perhaps be all unnecessary scaffolding, but if that person wishes to communicate so that others can profit and grow from these experiences, then it is </w:t>
      </w:r>
      <w:r>
        <w:rPr>
          <w:i/>
          <w:sz w:val="24"/>
        </w:rPr>
        <w:t>everything</w:t>
      </w:r>
      <w:r>
        <w:rPr>
          <w:sz w:val="24"/>
        </w:rPr>
        <w:t xml:space="preserve">! Religious studies </w:t>
      </w:r>
      <w:r w:rsidRPr="000E08DF">
        <w:rPr>
          <w:sz w:val="24"/>
        </w:rPr>
        <w:t xml:space="preserve">founds its methodologies, and particularly its epistemology, on Aristotle’s process of categories working back to substance. That is a wonderful framework for working with matter and utilizing </w:t>
      </w:r>
      <w:r>
        <w:rPr>
          <w:sz w:val="24"/>
        </w:rPr>
        <w:t xml:space="preserve">matter </w:t>
      </w:r>
      <w:r w:rsidRPr="000E08DF">
        <w:rPr>
          <w:sz w:val="24"/>
        </w:rPr>
        <w:t xml:space="preserve">to its fullest extent, </w:t>
      </w:r>
      <w:r>
        <w:rPr>
          <w:sz w:val="24"/>
        </w:rPr>
        <w:t>but</w:t>
      </w:r>
      <w:r w:rsidRPr="000E08DF">
        <w:rPr>
          <w:b/>
          <w:sz w:val="24"/>
        </w:rPr>
        <w:t xml:space="preserve"> </w:t>
      </w:r>
      <w:r w:rsidRPr="000E08DF">
        <w:rPr>
          <w:sz w:val="24"/>
        </w:rPr>
        <w:t>it does not have much of an apparatus to discern meaning (Aristotle tends to lean on Plato for that). The Western worldview originally formed around Platonic and Neo-Platonic ways of thinking. Mystical experience of all types fits socially and epistemologically within Plato and, especially, Plotinus. Let’s think of it like this: Social science</w:t>
      </w:r>
      <w:r w:rsidR="00023053">
        <w:rPr>
          <w:sz w:val="24"/>
        </w:rPr>
        <w:t>, specifically</w:t>
      </w:r>
      <w:r w:rsidRPr="000E08DF">
        <w:rPr>
          <w:sz w:val="24"/>
        </w:rPr>
        <w:t xml:space="preserve"> religious studies</w:t>
      </w:r>
      <w:r w:rsidR="00023053">
        <w:rPr>
          <w:sz w:val="24"/>
        </w:rPr>
        <w:t>,</w:t>
      </w:r>
      <w:r w:rsidRPr="000E08DF">
        <w:rPr>
          <w:sz w:val="24"/>
        </w:rPr>
        <w:t xml:space="preserve"> approaches mystical experience </w:t>
      </w:r>
      <w:r w:rsidRPr="00E043B4">
        <w:rPr>
          <w:i/>
          <w:sz w:val="24"/>
        </w:rPr>
        <w:t>inductively</w:t>
      </w:r>
      <w:r>
        <w:rPr>
          <w:sz w:val="24"/>
        </w:rPr>
        <w:t xml:space="preserve"> </w:t>
      </w:r>
      <w:r w:rsidRPr="000E08DF">
        <w:rPr>
          <w:sz w:val="24"/>
        </w:rPr>
        <w:t xml:space="preserve">from the direction of categories (quality, quantity, relation, </w:t>
      </w:r>
      <w:r>
        <w:rPr>
          <w:sz w:val="24"/>
        </w:rPr>
        <w:t>position</w:t>
      </w:r>
      <w:r w:rsidRPr="000E08DF">
        <w:rPr>
          <w:sz w:val="24"/>
        </w:rPr>
        <w:t xml:space="preserve">, </w:t>
      </w:r>
      <w:r w:rsidR="00A86B81">
        <w:rPr>
          <w:sz w:val="24"/>
        </w:rPr>
        <w:t>and so forth</w:t>
      </w:r>
      <w:r w:rsidRPr="000E08DF">
        <w:rPr>
          <w:sz w:val="24"/>
        </w:rPr>
        <w:t>) in order to reveal substance. It leads back to the formless loss of self,</w:t>
      </w:r>
      <w:r>
        <w:rPr>
          <w:rStyle w:val="EndnoteReference"/>
          <w:sz w:val="24"/>
        </w:rPr>
        <w:endnoteReference w:id="20"/>
      </w:r>
      <w:r w:rsidRPr="000E08DF">
        <w:rPr>
          <w:sz w:val="24"/>
        </w:rPr>
        <w:t xml:space="preserve"> </w:t>
      </w:r>
      <w:r w:rsidR="0031674D" w:rsidRPr="000E08DF">
        <w:rPr>
          <w:sz w:val="24"/>
        </w:rPr>
        <w:t>but we come to that point</w:t>
      </w:r>
      <w:r w:rsidR="0031674D">
        <w:rPr>
          <w:sz w:val="24"/>
        </w:rPr>
        <w:t xml:space="preserve">, </w:t>
      </w:r>
      <w:r w:rsidR="0031674D" w:rsidRPr="000E08DF">
        <w:rPr>
          <w:sz w:val="24"/>
        </w:rPr>
        <w:t xml:space="preserve">and </w:t>
      </w:r>
      <w:r w:rsidR="0031674D">
        <w:rPr>
          <w:sz w:val="24"/>
        </w:rPr>
        <w:t xml:space="preserve">then </w:t>
      </w:r>
      <w:r w:rsidR="0031674D" w:rsidRPr="000E08DF">
        <w:rPr>
          <w:sz w:val="24"/>
        </w:rPr>
        <w:t>it doe</w:t>
      </w:r>
      <w:r w:rsidR="0031674D">
        <w:rPr>
          <w:sz w:val="24"/>
        </w:rPr>
        <w:t xml:space="preserve">sn’t quite make sense. Where else do we go? Where else can we go? Have we hit a brick wall in the interpretive process? </w:t>
      </w:r>
      <w:r w:rsidR="0031674D" w:rsidRPr="000E08DF">
        <w:rPr>
          <w:sz w:val="24"/>
        </w:rPr>
        <w:t>The problem is the direction.</w:t>
      </w:r>
      <w:r w:rsidR="0031674D">
        <w:rPr>
          <w:sz w:val="24"/>
        </w:rPr>
        <w:t xml:space="preserve"> Moving from the mystical experience to “categories” back to the essential “substance” leads to the loss of self. That’s as far as the positive</w:t>
      </w:r>
      <w:r w:rsidR="00023053">
        <w:rPr>
          <w:sz w:val="24"/>
        </w:rPr>
        <w:t>, or kataphatic,</w:t>
      </w:r>
      <w:r w:rsidR="0031674D">
        <w:rPr>
          <w:sz w:val="24"/>
        </w:rPr>
        <w:t xml:space="preserve"> part of the process can go. It ends in silence, nothingness, or apophaticism, depending on your terminological preference. </w:t>
      </w:r>
    </w:p>
    <w:p w:rsidR="0031674D" w:rsidRDefault="0048600A" w:rsidP="0048600A">
      <w:pPr>
        <w:spacing w:line="480" w:lineRule="auto"/>
        <w:rPr>
          <w:sz w:val="24"/>
        </w:rPr>
      </w:pPr>
      <w:r>
        <w:rPr>
          <w:sz w:val="24"/>
          <w:szCs w:val="24"/>
        </w:rPr>
        <w:tab/>
        <w:t xml:space="preserve">Plotinus’ metaphysics could bridge the gap from social scientific tools </w:t>
      </w:r>
      <w:r w:rsidR="004B6834">
        <w:rPr>
          <w:sz w:val="24"/>
          <w:szCs w:val="24"/>
        </w:rPr>
        <w:t xml:space="preserve">for description </w:t>
      </w:r>
      <w:r>
        <w:rPr>
          <w:sz w:val="24"/>
          <w:szCs w:val="24"/>
        </w:rPr>
        <w:t xml:space="preserve">to </w:t>
      </w:r>
      <w:r w:rsidR="00636AED">
        <w:rPr>
          <w:sz w:val="24"/>
          <w:szCs w:val="24"/>
        </w:rPr>
        <w:t>the making of meaning</w:t>
      </w:r>
      <w:r w:rsidR="004B6834">
        <w:rPr>
          <w:sz w:val="24"/>
          <w:szCs w:val="24"/>
        </w:rPr>
        <w:t xml:space="preserve"> in religious studies</w:t>
      </w:r>
      <w:r w:rsidR="00636AED">
        <w:rPr>
          <w:sz w:val="24"/>
          <w:szCs w:val="24"/>
        </w:rPr>
        <w:t>.</w:t>
      </w:r>
      <w:r>
        <w:rPr>
          <w:sz w:val="24"/>
          <w:szCs w:val="24"/>
        </w:rPr>
        <w:t xml:space="preserve"> Viewed from this angle, </w:t>
      </w:r>
      <w:r>
        <w:rPr>
          <w:sz w:val="24"/>
        </w:rPr>
        <w:t>m</w:t>
      </w:r>
      <w:r w:rsidRPr="00F0792E">
        <w:rPr>
          <w:sz w:val="24"/>
        </w:rPr>
        <w:t xml:space="preserve">ystical experience </w:t>
      </w:r>
      <w:r w:rsidRPr="00AD5D1D">
        <w:rPr>
          <w:i/>
          <w:sz w:val="24"/>
        </w:rPr>
        <w:t>is</w:t>
      </w:r>
      <w:r w:rsidRPr="00F0792E">
        <w:rPr>
          <w:sz w:val="24"/>
        </w:rPr>
        <w:t xml:space="preserve"> the </w:t>
      </w:r>
      <w:r w:rsidRPr="00F0792E">
        <w:rPr>
          <w:sz w:val="24"/>
        </w:rPr>
        <w:lastRenderedPageBreak/>
        <w:t>“empiri</w:t>
      </w:r>
      <w:r>
        <w:rPr>
          <w:sz w:val="24"/>
        </w:rPr>
        <w:t>cal evidence” of the Soul. The S</w:t>
      </w:r>
      <w:r w:rsidRPr="00F0792E">
        <w:rPr>
          <w:sz w:val="24"/>
        </w:rPr>
        <w:t>oul is common to all human experience (on an everyday level as the “yearning for something more,” “self-actualization,” “salvation,”</w:t>
      </w:r>
      <w:r w:rsidR="00A86B81">
        <w:rPr>
          <w:sz w:val="24"/>
        </w:rPr>
        <w:t xml:space="preserve"> and so forth</w:t>
      </w:r>
      <w:r w:rsidRPr="00F0792E">
        <w:rPr>
          <w:sz w:val="24"/>
        </w:rPr>
        <w:t>). The Soul is the “evidence” for the Intellect. The Intellect is the “evidence” of the One. The One is</w:t>
      </w:r>
      <w:r w:rsidR="00F3494E">
        <w:rPr>
          <w:sz w:val="24"/>
        </w:rPr>
        <w:t xml:space="preserve"> the source of</w:t>
      </w:r>
      <w:r w:rsidRPr="00F0792E">
        <w:rPr>
          <w:sz w:val="24"/>
        </w:rPr>
        <w:t xml:space="preserve"> </w:t>
      </w:r>
      <w:r w:rsidR="00F3494E">
        <w:rPr>
          <w:sz w:val="24"/>
        </w:rPr>
        <w:t xml:space="preserve">all </w:t>
      </w:r>
      <w:r w:rsidRPr="00F0792E">
        <w:rPr>
          <w:sz w:val="24"/>
        </w:rPr>
        <w:t>Being.</w:t>
      </w:r>
      <w:r>
        <w:rPr>
          <w:sz w:val="24"/>
        </w:rPr>
        <w:t xml:space="preserve"> Yet, the continuum proceeds in the opposite direction from the Aristotelian metaphysic</w:t>
      </w:r>
      <w:r w:rsidR="00F56F03">
        <w:rPr>
          <w:sz w:val="24"/>
        </w:rPr>
        <w:t>s</w:t>
      </w:r>
      <w:r>
        <w:rPr>
          <w:sz w:val="24"/>
        </w:rPr>
        <w:t xml:space="preserve">. The progression begins with the One and moves </w:t>
      </w:r>
      <w:r w:rsidRPr="00E043B4">
        <w:rPr>
          <w:i/>
          <w:sz w:val="24"/>
        </w:rPr>
        <w:t>deductively</w:t>
      </w:r>
      <w:r>
        <w:rPr>
          <w:sz w:val="24"/>
        </w:rPr>
        <w:t xml:space="preserve"> through Intellect, and Soul down to the mystical experience. I am proposing a shared inductive-deductive process. Thus, religious studies can </w:t>
      </w:r>
      <w:r w:rsidR="00F3494E">
        <w:rPr>
          <w:sz w:val="24"/>
        </w:rPr>
        <w:t xml:space="preserve">inductively </w:t>
      </w:r>
      <w:r>
        <w:rPr>
          <w:sz w:val="24"/>
        </w:rPr>
        <w:t xml:space="preserve">discover </w:t>
      </w:r>
      <w:r w:rsidRPr="00F0792E">
        <w:rPr>
          <w:sz w:val="24"/>
        </w:rPr>
        <w:t xml:space="preserve">that 1 in 5 </w:t>
      </w:r>
      <w:r>
        <w:rPr>
          <w:sz w:val="24"/>
        </w:rPr>
        <w:t xml:space="preserve">persons </w:t>
      </w:r>
      <w:r w:rsidRPr="00F0792E">
        <w:rPr>
          <w:sz w:val="24"/>
        </w:rPr>
        <w:t xml:space="preserve">have </w:t>
      </w:r>
      <w:r>
        <w:rPr>
          <w:sz w:val="24"/>
        </w:rPr>
        <w:t>spiritually transcendent</w:t>
      </w:r>
      <w:r w:rsidRPr="00F0792E">
        <w:rPr>
          <w:sz w:val="24"/>
        </w:rPr>
        <w:t xml:space="preserve"> experiences</w:t>
      </w:r>
      <w:r>
        <w:rPr>
          <w:sz w:val="24"/>
        </w:rPr>
        <w:t xml:space="preserve"> (defined widely)</w:t>
      </w:r>
      <w:r w:rsidRPr="00F0792E">
        <w:rPr>
          <w:sz w:val="24"/>
        </w:rPr>
        <w:t>, and 1 in 10 have mystical experiences</w:t>
      </w:r>
      <w:r>
        <w:rPr>
          <w:sz w:val="24"/>
        </w:rPr>
        <w:t xml:space="preserve"> (defined narrowly), </w:t>
      </w:r>
      <w:r w:rsidRPr="0048600A">
        <w:rPr>
          <w:i/>
          <w:sz w:val="24"/>
        </w:rPr>
        <w:t>and</w:t>
      </w:r>
      <w:r>
        <w:rPr>
          <w:sz w:val="24"/>
        </w:rPr>
        <w:t xml:space="preserve"> can</w:t>
      </w:r>
      <w:r w:rsidR="00F3494E">
        <w:rPr>
          <w:sz w:val="24"/>
        </w:rPr>
        <w:t xml:space="preserve"> deductively</w:t>
      </w:r>
      <w:r>
        <w:rPr>
          <w:sz w:val="24"/>
        </w:rPr>
        <w:t xml:space="preserve"> connect that </w:t>
      </w:r>
      <w:r w:rsidRPr="0048600A">
        <w:rPr>
          <w:sz w:val="24"/>
        </w:rPr>
        <w:t>evidence</w:t>
      </w:r>
      <w:r>
        <w:rPr>
          <w:i/>
          <w:sz w:val="24"/>
        </w:rPr>
        <w:t xml:space="preserve"> </w:t>
      </w:r>
      <w:r>
        <w:rPr>
          <w:sz w:val="24"/>
        </w:rPr>
        <w:t xml:space="preserve">to a metaphysical model of Forms originating from the One. Then, the discipline can make meaning by moving through the various religious interpretive perspectives to </w:t>
      </w:r>
      <w:r w:rsidR="00F3494E">
        <w:rPr>
          <w:sz w:val="24"/>
        </w:rPr>
        <w:t xml:space="preserve">a fuller consideration </w:t>
      </w:r>
      <w:r>
        <w:rPr>
          <w:sz w:val="24"/>
        </w:rPr>
        <w:t>of the One. As a result, mystic experience will shed greater light on what it means to be human</w:t>
      </w:r>
      <w:r w:rsidR="009217B2">
        <w:rPr>
          <w:sz w:val="24"/>
        </w:rPr>
        <w:t xml:space="preserve"> in relation to oneself, in relation to others individually, in relation to larger societal units, and, perhaps, </w:t>
      </w:r>
      <w:r>
        <w:rPr>
          <w:sz w:val="24"/>
        </w:rPr>
        <w:t>in relation to the other-than-human</w:t>
      </w:r>
      <w:r w:rsidR="009217B2">
        <w:rPr>
          <w:sz w:val="24"/>
        </w:rPr>
        <w:t>.</w:t>
      </w:r>
    </w:p>
    <w:p w:rsidR="009217B2" w:rsidRPr="0031674D" w:rsidRDefault="009217B2" w:rsidP="0048600A">
      <w:pPr>
        <w:spacing w:line="480" w:lineRule="auto"/>
        <w:rPr>
          <w:sz w:val="24"/>
          <w:szCs w:val="24"/>
        </w:rPr>
      </w:pPr>
      <w:r>
        <w:rPr>
          <w:sz w:val="24"/>
        </w:rPr>
        <w:tab/>
      </w:r>
      <w:r w:rsidR="00CD05A5">
        <w:rPr>
          <w:sz w:val="24"/>
        </w:rPr>
        <w:t xml:space="preserve">With this new metaphysical foundation in view, let’s </w:t>
      </w:r>
      <w:r w:rsidR="00F3494E">
        <w:rPr>
          <w:sz w:val="24"/>
        </w:rPr>
        <w:t xml:space="preserve">hypothetically </w:t>
      </w:r>
      <w:r w:rsidR="00CD05A5">
        <w:rPr>
          <w:sz w:val="24"/>
        </w:rPr>
        <w:t xml:space="preserve">return to the classroom discussion on the existence of Wyoming. Will the metaphysics of Plotinus allow the necessary basis for interpreting the meaning of mystical experiences, as I originally asserted? </w:t>
      </w:r>
      <w:r w:rsidR="00324D2E">
        <w:rPr>
          <w:sz w:val="24"/>
        </w:rPr>
        <w:t xml:space="preserve">Let’s see. </w:t>
      </w:r>
      <w:r w:rsidR="0022442F">
        <w:rPr>
          <w:sz w:val="24"/>
        </w:rPr>
        <w:t>When I challenged my students concerning the existence of Wyoming, they could have shifted the discussion away from questions about the empirical existence of Wyoming to what the stories of Wyoming</w:t>
      </w:r>
      <w:r w:rsidR="00F3494E">
        <w:rPr>
          <w:sz w:val="24"/>
        </w:rPr>
        <w:t xml:space="preserve"> </w:t>
      </w:r>
      <w:r w:rsidR="00F0105C">
        <w:rPr>
          <w:sz w:val="24"/>
        </w:rPr>
        <w:t xml:space="preserve">could </w:t>
      </w:r>
      <w:r w:rsidR="0022442F">
        <w:rPr>
          <w:sz w:val="24"/>
        </w:rPr>
        <w:t xml:space="preserve">tell them and larger society about </w:t>
      </w:r>
      <w:r w:rsidR="00F0105C">
        <w:rPr>
          <w:sz w:val="24"/>
        </w:rPr>
        <w:t>the nature of reality</w:t>
      </w:r>
      <w:r w:rsidR="00F3494E">
        <w:rPr>
          <w:sz w:val="24"/>
        </w:rPr>
        <w:t>:</w:t>
      </w:r>
      <w:r w:rsidR="00F0105C">
        <w:rPr>
          <w:sz w:val="24"/>
        </w:rPr>
        <w:t xml:space="preserve"> </w:t>
      </w:r>
      <w:r w:rsidR="00F3494E">
        <w:rPr>
          <w:sz w:val="24"/>
        </w:rPr>
        <w:t>t</w:t>
      </w:r>
      <w:r w:rsidR="00F0105C">
        <w:rPr>
          <w:sz w:val="24"/>
        </w:rPr>
        <w:t xml:space="preserve">he breath-taking skies, the rolling hills, the wide lonely spaces with no trace of human civilization. We might have discussed the beauty of nature and its wildness as opposed to its </w:t>
      </w:r>
      <w:r w:rsidR="00324D2E">
        <w:rPr>
          <w:sz w:val="24"/>
        </w:rPr>
        <w:t>“civilized” cultivation</w:t>
      </w:r>
      <w:r w:rsidR="00F0105C">
        <w:rPr>
          <w:sz w:val="24"/>
        </w:rPr>
        <w:t xml:space="preserve">. Discussion could </w:t>
      </w:r>
      <w:r w:rsidR="00324D2E">
        <w:rPr>
          <w:sz w:val="24"/>
        </w:rPr>
        <w:t xml:space="preserve">have </w:t>
      </w:r>
      <w:r w:rsidR="00F0105C">
        <w:rPr>
          <w:sz w:val="24"/>
        </w:rPr>
        <w:t>ensue</w:t>
      </w:r>
      <w:r w:rsidR="00324D2E">
        <w:rPr>
          <w:sz w:val="24"/>
        </w:rPr>
        <w:t>d</w:t>
      </w:r>
      <w:r w:rsidR="00F0105C">
        <w:rPr>
          <w:sz w:val="24"/>
        </w:rPr>
        <w:t xml:space="preserve"> to the mystical nature of absence and presence as the reason to preserve such spaces in our seemingly shrinking world. Perhaps, our discussion might </w:t>
      </w:r>
      <w:r w:rsidR="00F0105C">
        <w:rPr>
          <w:sz w:val="24"/>
        </w:rPr>
        <w:lastRenderedPageBreak/>
        <w:t xml:space="preserve">have </w:t>
      </w:r>
      <w:r w:rsidR="00324D2E">
        <w:rPr>
          <w:sz w:val="24"/>
        </w:rPr>
        <w:t xml:space="preserve">even </w:t>
      </w:r>
      <w:r w:rsidR="00F0105C">
        <w:rPr>
          <w:sz w:val="24"/>
        </w:rPr>
        <w:t xml:space="preserve">led to a </w:t>
      </w:r>
      <w:r w:rsidR="00324D2E">
        <w:rPr>
          <w:sz w:val="24"/>
        </w:rPr>
        <w:t xml:space="preserve">delineation </w:t>
      </w:r>
      <w:r w:rsidR="00F0105C">
        <w:rPr>
          <w:sz w:val="24"/>
        </w:rPr>
        <w:t xml:space="preserve">of practical steps of environmental activism for the preservation of Wyoming as nature </w:t>
      </w:r>
      <w:r w:rsidR="00324D2E">
        <w:rPr>
          <w:sz w:val="24"/>
        </w:rPr>
        <w:t xml:space="preserve">(or God) </w:t>
      </w:r>
      <w:r w:rsidR="00F0105C">
        <w:rPr>
          <w:sz w:val="24"/>
        </w:rPr>
        <w:t xml:space="preserve">“intended.” So, in a few brief steps, building on a foundation of Plato and Plotinus, my students might have not been stumped with questions of existence; they might have left that class full of passion and enthusiasm – fueled by the </w:t>
      </w:r>
      <w:r w:rsidR="00F0105C">
        <w:rPr>
          <w:i/>
          <w:sz w:val="24"/>
        </w:rPr>
        <w:t xml:space="preserve">meaning </w:t>
      </w:r>
      <w:r w:rsidR="00F0105C">
        <w:rPr>
          <w:sz w:val="24"/>
        </w:rPr>
        <w:t xml:space="preserve">of Wyoming (or mystical experience) – to go be a force for change in their world. One can only hope.  </w:t>
      </w:r>
    </w:p>
    <w:sectPr w:rsidR="009217B2" w:rsidRPr="0031674D">
      <w:headerReference w:type="default" r:id="rId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330" w:rsidRDefault="00982330" w:rsidP="00982330">
      <w:r>
        <w:separator/>
      </w:r>
    </w:p>
  </w:endnote>
  <w:endnote w:type="continuationSeparator" w:id="0">
    <w:p w:rsidR="00982330" w:rsidRDefault="00982330" w:rsidP="00982330">
      <w:r>
        <w:continuationSeparator/>
      </w:r>
    </w:p>
  </w:endnote>
  <w:endnote w:id="1">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Jordan Paper, </w:t>
      </w:r>
      <w:r w:rsidRPr="00EA1EAE">
        <w:rPr>
          <w:i/>
          <w:sz w:val="24"/>
        </w:rPr>
        <w:t xml:space="preserve">The Mystic Experience: A Descriptive and Comparative Analysis </w:t>
      </w:r>
      <w:r w:rsidRPr="00EA1EAE">
        <w:rPr>
          <w:sz w:val="24"/>
        </w:rPr>
        <w:t xml:space="preserve">(Albany NY: SUNY Press, 2004), 138. </w:t>
      </w:r>
    </w:p>
  </w:endnote>
  <w:endnote w:id="2">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William James, </w:t>
      </w:r>
      <w:r w:rsidRPr="00EA1EAE">
        <w:rPr>
          <w:i/>
          <w:sz w:val="24"/>
        </w:rPr>
        <w:t xml:space="preserve">The Varieties of Religious Experience: A Study in Human Nature </w:t>
      </w:r>
      <w:r w:rsidRPr="00EA1EAE">
        <w:rPr>
          <w:sz w:val="24"/>
        </w:rPr>
        <w:t>(New York: The Modern Library, 1902), 371-372. Succinctly stated, James’ introduced four major criteria for mystical experience: (1) Ineffability – mystical experience defies verbal expression, (2) Noetic quality – mystical experience imparts knowledge, but it is knowledge of a different type than everyday “states of knowledge,” (3) Transiency – mystical experience is usually brief and cannot be sustained indefinitely, and (4) Passivity – mystical experience “happens” to a person.</w:t>
      </w:r>
    </w:p>
  </w:endnote>
  <w:endnote w:id="3">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Peter Berger, “Sociological and Theological Perspectives,” in </w:t>
      </w:r>
      <w:r w:rsidRPr="00EA1EAE">
        <w:rPr>
          <w:i/>
          <w:sz w:val="24"/>
        </w:rPr>
        <w:t>Theology and Sociology: A Reader</w:t>
      </w:r>
      <w:r w:rsidRPr="00EA1EAE">
        <w:rPr>
          <w:sz w:val="24"/>
        </w:rPr>
        <w:t xml:space="preserve">, ed. Robin Gill (London: Geoffrey Chapman, 1987), </w:t>
      </w:r>
      <w:r w:rsidR="00D54A3A">
        <w:rPr>
          <w:sz w:val="24"/>
        </w:rPr>
        <w:t>93-100, at 94-95</w:t>
      </w:r>
      <w:r w:rsidRPr="00EA1EAE">
        <w:rPr>
          <w:sz w:val="24"/>
        </w:rPr>
        <w:t xml:space="preserve">. This stance of “methodological atheism” can be traced back to the thought of August Comte; see principally </w:t>
      </w:r>
      <w:r w:rsidRPr="00EA1EAE">
        <w:rPr>
          <w:i/>
          <w:sz w:val="24"/>
        </w:rPr>
        <w:t xml:space="preserve">Treatise on Sociology: Instituting the Religion of Humanity </w:t>
      </w:r>
      <w:r w:rsidRPr="00EA1EAE">
        <w:rPr>
          <w:sz w:val="24"/>
        </w:rPr>
        <w:t xml:space="preserve">(multiple editions).    </w:t>
      </w:r>
    </w:p>
  </w:endnote>
  <w:endnote w:id="4">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Aristotle, </w:t>
      </w:r>
      <w:r w:rsidRPr="00EA1EAE">
        <w:rPr>
          <w:i/>
          <w:sz w:val="24"/>
        </w:rPr>
        <w:t>Categories and De Interpretatione</w:t>
      </w:r>
      <w:r w:rsidRPr="00EA1EAE">
        <w:rPr>
          <w:sz w:val="24"/>
        </w:rPr>
        <w:t xml:space="preserve">, tr. and ed. J.L. Ackrill (Oxford: Oxford University Press, 1963), lines 1b25-2a11. See also Hippocrates G. Apostle, </w:t>
      </w:r>
      <w:r w:rsidRPr="00EA1EAE">
        <w:rPr>
          <w:i/>
          <w:sz w:val="24"/>
        </w:rPr>
        <w:t>Aristotle’s Categories and Propositions (De Interpretatione)</w:t>
      </w:r>
      <w:r w:rsidRPr="00EA1EAE">
        <w:rPr>
          <w:sz w:val="24"/>
        </w:rPr>
        <w:t xml:space="preserve"> (Grinnell IA: The Peripatetic Press, 1980), 2-3.</w:t>
      </w:r>
    </w:p>
  </w:endnote>
  <w:endnote w:id="5">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Terence Irwin, </w:t>
      </w:r>
      <w:r w:rsidRPr="00EA1EAE">
        <w:rPr>
          <w:i/>
          <w:sz w:val="24"/>
        </w:rPr>
        <w:t>Classical Thought</w:t>
      </w:r>
      <w:r w:rsidRPr="00EA1EAE">
        <w:rPr>
          <w:sz w:val="24"/>
        </w:rPr>
        <w:t>, A History of Western Philosophy, vol. 1 (Oxford: Oxford University Press, 1989), 119-120.</w:t>
      </w:r>
    </w:p>
  </w:endnote>
  <w:endnote w:id="6">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Aristotle, “Metaphysics,” in </w:t>
      </w:r>
      <w:r w:rsidRPr="00EA1EAE">
        <w:rPr>
          <w:i/>
          <w:sz w:val="24"/>
        </w:rPr>
        <w:t>Works of Aristotle</w:t>
      </w:r>
      <w:r w:rsidRPr="00EA1EAE">
        <w:rPr>
          <w:sz w:val="24"/>
        </w:rPr>
        <w:t>, ed. J. Barnes (Princeton: Princeton University Press, 1984), lines 1041b11-33.</w:t>
      </w:r>
    </w:p>
  </w:endnote>
  <w:endnote w:id="7">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Jeffrey J. Kripal, “Mysticism,” in </w:t>
      </w:r>
      <w:r w:rsidRPr="00EA1EAE">
        <w:rPr>
          <w:i/>
          <w:sz w:val="24"/>
        </w:rPr>
        <w:t>The Blackwell Companion to the Study of Religion</w:t>
      </w:r>
      <w:r w:rsidRPr="00EA1EAE">
        <w:rPr>
          <w:sz w:val="24"/>
        </w:rPr>
        <w:t xml:space="preserve">, ed. Robert A. Segal (Chichester UK: Wiley-Blackwell, 2009), </w:t>
      </w:r>
      <w:r w:rsidR="00D54A3A">
        <w:rPr>
          <w:sz w:val="24"/>
        </w:rPr>
        <w:t xml:space="preserve">321-335, at </w:t>
      </w:r>
      <w:r w:rsidRPr="00EA1EAE">
        <w:rPr>
          <w:sz w:val="24"/>
        </w:rPr>
        <w:t>325. Kripal speaks of this basis in terms of “Kantian epistemological commitments</w:t>
      </w:r>
      <w:r w:rsidR="00D54A3A">
        <w:rPr>
          <w:sz w:val="24"/>
        </w:rPr>
        <w:t>,</w:t>
      </w:r>
      <w:r w:rsidRPr="00EA1EAE">
        <w:rPr>
          <w:sz w:val="24"/>
        </w:rPr>
        <w:t xml:space="preserve">” but I assert that epistemology reaches further back to the influence of Aristotle. </w:t>
      </w:r>
    </w:p>
  </w:endnote>
  <w:endnote w:id="8">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Irwin, </w:t>
      </w:r>
      <w:r w:rsidRPr="00EA1EAE">
        <w:rPr>
          <w:i/>
          <w:sz w:val="24"/>
        </w:rPr>
        <w:t>Classical Thought</w:t>
      </w:r>
      <w:r w:rsidRPr="00EA1EAE">
        <w:rPr>
          <w:sz w:val="24"/>
        </w:rPr>
        <w:t xml:space="preserve">, 124, 130-131, 142. </w:t>
      </w:r>
    </w:p>
  </w:endnote>
  <w:endnote w:id="9">
    <w:p w:rsidR="00EA1EAE" w:rsidRPr="00EA1EAE" w:rsidRDefault="00EA1EAE" w:rsidP="00EA1EAE">
      <w:pPr>
        <w:pStyle w:val="EndnoteText"/>
        <w:spacing w:line="480" w:lineRule="auto"/>
        <w:rPr>
          <w:sz w:val="24"/>
        </w:rPr>
      </w:pPr>
      <w:r w:rsidRPr="00EA1EAE">
        <w:rPr>
          <w:rStyle w:val="EndnoteReference"/>
          <w:sz w:val="24"/>
        </w:rPr>
        <w:endnoteRef/>
      </w:r>
      <w:r w:rsidR="00D54A3A">
        <w:rPr>
          <w:sz w:val="24"/>
        </w:rPr>
        <w:t xml:space="preserve"> Irwin</w:t>
      </w:r>
      <w:r w:rsidRPr="00EA1EAE">
        <w:rPr>
          <w:sz w:val="24"/>
        </w:rPr>
        <w:t>,</w:t>
      </w:r>
      <w:r w:rsidR="00D54A3A">
        <w:rPr>
          <w:sz w:val="24"/>
        </w:rPr>
        <w:t xml:space="preserve"> </w:t>
      </w:r>
      <w:r w:rsidR="00D54A3A">
        <w:rPr>
          <w:i/>
          <w:sz w:val="24"/>
        </w:rPr>
        <w:t>Classical Thought</w:t>
      </w:r>
      <w:r w:rsidR="00D54A3A">
        <w:rPr>
          <w:sz w:val="24"/>
        </w:rPr>
        <w:t xml:space="preserve">, </w:t>
      </w:r>
      <w:r w:rsidRPr="00EA1EAE">
        <w:rPr>
          <w:sz w:val="24"/>
        </w:rPr>
        <w:t xml:space="preserve">125-126. </w:t>
      </w:r>
    </w:p>
  </w:endnote>
  <w:endnote w:id="10">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See Plato, </w:t>
      </w:r>
      <w:r w:rsidRPr="00EA1EAE">
        <w:rPr>
          <w:i/>
          <w:sz w:val="24"/>
        </w:rPr>
        <w:t>The Republic</w:t>
      </w:r>
      <w:r w:rsidRPr="00EA1EAE">
        <w:rPr>
          <w:sz w:val="24"/>
        </w:rPr>
        <w:t xml:space="preserve">, tr. G.M.A. Grube (Indianapolis: Hackett Publishing Company, 1974), Books 6 and 7, specifically lines 507a-521c and 531c-534e. </w:t>
      </w:r>
    </w:p>
  </w:endnote>
  <w:endnote w:id="11">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Irwin, </w:t>
      </w:r>
      <w:r w:rsidRPr="00EA1EAE">
        <w:rPr>
          <w:i/>
          <w:sz w:val="24"/>
        </w:rPr>
        <w:t>Classical Thought</w:t>
      </w:r>
      <w:r w:rsidRPr="00EA1EAE">
        <w:rPr>
          <w:sz w:val="24"/>
        </w:rPr>
        <w:t xml:space="preserve">, 94-95. </w:t>
      </w:r>
    </w:p>
  </w:endnote>
  <w:endnote w:id="12">
    <w:p w:rsidR="00EA1EAE" w:rsidRPr="00EA1EAE" w:rsidRDefault="00EA1EAE" w:rsidP="00EA1EAE">
      <w:pPr>
        <w:pStyle w:val="EndnoteText"/>
        <w:spacing w:line="480" w:lineRule="auto"/>
        <w:rPr>
          <w:sz w:val="24"/>
        </w:rPr>
      </w:pPr>
      <w:r w:rsidRPr="00EA1EAE">
        <w:rPr>
          <w:rStyle w:val="EndnoteReference"/>
          <w:sz w:val="24"/>
        </w:rPr>
        <w:endnoteRef/>
      </w:r>
      <w:r>
        <w:rPr>
          <w:i/>
          <w:sz w:val="24"/>
        </w:rPr>
        <w:t xml:space="preserve"> </w:t>
      </w:r>
      <w:r w:rsidR="00D54A3A">
        <w:rPr>
          <w:sz w:val="24"/>
        </w:rPr>
        <w:t xml:space="preserve">Irwin, </w:t>
      </w:r>
      <w:r w:rsidR="00D54A3A">
        <w:rPr>
          <w:i/>
          <w:sz w:val="24"/>
        </w:rPr>
        <w:t>Classical Thought</w:t>
      </w:r>
      <w:r w:rsidRPr="00EA1EAE">
        <w:rPr>
          <w:sz w:val="24"/>
        </w:rPr>
        <w:t xml:space="preserve">, 86. See also Plato, </w:t>
      </w:r>
      <w:r w:rsidRPr="00EA1EAE">
        <w:rPr>
          <w:i/>
          <w:sz w:val="24"/>
        </w:rPr>
        <w:t>Five Dialogues:</w:t>
      </w:r>
      <w:r w:rsidRPr="00EA1EAE">
        <w:rPr>
          <w:sz w:val="24"/>
        </w:rPr>
        <w:t xml:space="preserve"> </w:t>
      </w:r>
      <w:r w:rsidRPr="00EA1EAE">
        <w:rPr>
          <w:i/>
          <w:sz w:val="24"/>
        </w:rPr>
        <w:t>Euthyphro, Apology, Crito, Meno, Phaedo</w:t>
      </w:r>
      <w:r w:rsidRPr="00EA1EAE">
        <w:rPr>
          <w:sz w:val="24"/>
        </w:rPr>
        <w:t xml:space="preserve">, tr. G.M.A. Grube (Indianapolis: Hackett Publishing Company, 1981), lines 71a-c in </w:t>
      </w:r>
      <w:r w:rsidRPr="00EA1EAE">
        <w:rPr>
          <w:i/>
          <w:sz w:val="24"/>
        </w:rPr>
        <w:t>Meno</w:t>
      </w:r>
      <w:r w:rsidRPr="00EA1EAE">
        <w:rPr>
          <w:sz w:val="24"/>
        </w:rPr>
        <w:t xml:space="preserve">.  </w:t>
      </w:r>
    </w:p>
  </w:endnote>
  <w:endnote w:id="13">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Plato, </w:t>
      </w:r>
      <w:r w:rsidRPr="00EA1EAE">
        <w:rPr>
          <w:i/>
          <w:sz w:val="24"/>
        </w:rPr>
        <w:t>Five Dialogues</w:t>
      </w:r>
      <w:r w:rsidRPr="00EA1EAE">
        <w:rPr>
          <w:sz w:val="24"/>
        </w:rPr>
        <w:t>,</w:t>
      </w:r>
      <w:r w:rsidRPr="00EA1EAE">
        <w:rPr>
          <w:i/>
          <w:sz w:val="24"/>
        </w:rPr>
        <w:t xml:space="preserve"> </w:t>
      </w:r>
      <w:r w:rsidRPr="00EA1EAE">
        <w:rPr>
          <w:sz w:val="24"/>
        </w:rPr>
        <w:t xml:space="preserve">lines 98c-c, 99a-b in </w:t>
      </w:r>
      <w:r w:rsidRPr="00EA1EAE">
        <w:rPr>
          <w:i/>
          <w:sz w:val="24"/>
        </w:rPr>
        <w:t>Phaedo</w:t>
      </w:r>
      <w:r w:rsidRPr="00EA1EAE">
        <w:rPr>
          <w:sz w:val="24"/>
        </w:rPr>
        <w:t>.</w:t>
      </w:r>
    </w:p>
  </w:endnote>
  <w:endnote w:id="14">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Irwin, </w:t>
      </w:r>
      <w:r w:rsidR="00D54A3A">
        <w:rPr>
          <w:i/>
          <w:sz w:val="24"/>
        </w:rPr>
        <w:t>Classical Thought</w:t>
      </w:r>
      <w:r w:rsidR="00D54A3A">
        <w:rPr>
          <w:sz w:val="24"/>
        </w:rPr>
        <w:t>,</w:t>
      </w:r>
      <w:r w:rsidR="00D54A3A">
        <w:rPr>
          <w:i/>
          <w:sz w:val="24"/>
        </w:rPr>
        <w:t xml:space="preserve"> </w:t>
      </w:r>
      <w:r w:rsidRPr="00EA1EAE">
        <w:rPr>
          <w:sz w:val="24"/>
        </w:rPr>
        <w:t xml:space="preserve">90. </w:t>
      </w:r>
    </w:p>
  </w:endnote>
  <w:endnote w:id="15">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Plato, </w:t>
      </w:r>
      <w:r w:rsidRPr="00EA1EAE">
        <w:rPr>
          <w:i/>
          <w:sz w:val="24"/>
        </w:rPr>
        <w:t>Five Dialogues</w:t>
      </w:r>
      <w:r w:rsidRPr="00EA1EAE">
        <w:rPr>
          <w:sz w:val="24"/>
        </w:rPr>
        <w:t xml:space="preserve">, lines 85d-86a in </w:t>
      </w:r>
      <w:r w:rsidRPr="00EA1EAE">
        <w:rPr>
          <w:i/>
          <w:sz w:val="24"/>
        </w:rPr>
        <w:t>Meno</w:t>
      </w:r>
      <w:r w:rsidRPr="00EA1EAE">
        <w:rPr>
          <w:sz w:val="24"/>
        </w:rPr>
        <w:t>.</w:t>
      </w:r>
    </w:p>
  </w:endnote>
  <w:endnote w:id="16">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Susan F. Greenwood, “Emile Durkheim and C.G. Jung: Structuring a Transpersonal Sociology of Religion,” </w:t>
      </w:r>
      <w:r w:rsidRPr="00EA1EAE">
        <w:rPr>
          <w:i/>
          <w:sz w:val="24"/>
        </w:rPr>
        <w:t>Journal for the Scientific Study of Religion</w:t>
      </w:r>
      <w:r w:rsidRPr="00EA1EAE">
        <w:rPr>
          <w:sz w:val="24"/>
        </w:rPr>
        <w:t xml:space="preserve"> 29.4 (December, 1990): </w:t>
      </w:r>
      <w:r w:rsidR="00D54A3A">
        <w:rPr>
          <w:sz w:val="24"/>
        </w:rPr>
        <w:t xml:space="preserve">482-495, at </w:t>
      </w:r>
      <w:r w:rsidRPr="00EA1EAE">
        <w:rPr>
          <w:sz w:val="24"/>
        </w:rPr>
        <w:t xml:space="preserve">489-90. </w:t>
      </w:r>
    </w:p>
  </w:endnote>
  <w:endnote w:id="17">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00D54A3A">
        <w:rPr>
          <w:sz w:val="24"/>
        </w:rPr>
        <w:t xml:space="preserve">See </w:t>
      </w:r>
      <w:r w:rsidRPr="00EA1EAE">
        <w:rPr>
          <w:sz w:val="24"/>
        </w:rPr>
        <w:t xml:space="preserve">Plotinus, </w:t>
      </w:r>
      <w:r w:rsidRPr="00EA1EAE">
        <w:rPr>
          <w:i/>
          <w:sz w:val="24"/>
        </w:rPr>
        <w:t>The Enneads</w:t>
      </w:r>
      <w:r w:rsidRPr="00EA1EAE">
        <w:rPr>
          <w:sz w:val="24"/>
        </w:rPr>
        <w:t>, tr. A.H. Armstrong, Loeb Classical Library, 7 vols. (Cambridge MA: Harvard University Press, 1966-1988), particularly Books 1 (vol. 1) and 9 (vol. 7).</w:t>
      </w:r>
    </w:p>
  </w:endnote>
  <w:endnote w:id="18">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See David J. Yount, </w:t>
      </w:r>
      <w:r w:rsidRPr="00EA1EAE">
        <w:rPr>
          <w:i/>
          <w:sz w:val="24"/>
        </w:rPr>
        <w:t>Plato and Plotinus on Mysticism, Epistemology, and Ethics</w:t>
      </w:r>
      <w:r w:rsidRPr="00EA1EAE">
        <w:rPr>
          <w:sz w:val="24"/>
        </w:rPr>
        <w:t>, Bloomsbury Studies in Ancient Philosophy (London: Bloomsbury, 2017), 23-47 for a full discussion of how the metaphysics of Plato and Plotinus affect the typical everyday range of human experience and its social implications.</w:t>
      </w:r>
    </w:p>
  </w:endnote>
  <w:endnote w:id="19">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Plotinus, </w:t>
      </w:r>
      <w:r w:rsidRPr="00EA1EAE">
        <w:rPr>
          <w:i/>
          <w:sz w:val="24"/>
        </w:rPr>
        <w:t>Enneads</w:t>
      </w:r>
      <w:r w:rsidRPr="00EA1EAE">
        <w:rPr>
          <w:sz w:val="24"/>
        </w:rPr>
        <w:t xml:space="preserve">, Book 3.2.2.1-45 (vol. 3). See also Irwin, </w:t>
      </w:r>
      <w:r w:rsidRPr="00EA1EAE">
        <w:rPr>
          <w:i/>
          <w:sz w:val="24"/>
        </w:rPr>
        <w:t>Classical Thought</w:t>
      </w:r>
      <w:r w:rsidRPr="00EA1EAE">
        <w:rPr>
          <w:sz w:val="24"/>
        </w:rPr>
        <w:t>, 195.</w:t>
      </w:r>
    </w:p>
  </w:endnote>
  <w:endnote w:id="20">
    <w:p w:rsidR="00EA1EAE" w:rsidRPr="00EA1EAE" w:rsidRDefault="00EA1EAE" w:rsidP="00EA1EAE">
      <w:pPr>
        <w:pStyle w:val="EndnoteText"/>
        <w:spacing w:line="480" w:lineRule="auto"/>
        <w:rPr>
          <w:sz w:val="24"/>
        </w:rPr>
      </w:pPr>
      <w:r w:rsidRPr="00EA1EAE">
        <w:rPr>
          <w:rStyle w:val="EndnoteReference"/>
          <w:sz w:val="24"/>
        </w:rPr>
        <w:endnoteRef/>
      </w:r>
      <w:r>
        <w:rPr>
          <w:sz w:val="24"/>
        </w:rPr>
        <w:t xml:space="preserve"> </w:t>
      </w:r>
      <w:r w:rsidRPr="00EA1EAE">
        <w:rPr>
          <w:sz w:val="24"/>
        </w:rPr>
        <w:t xml:space="preserve">Paper, </w:t>
      </w:r>
      <w:r w:rsidRPr="00EA1EAE">
        <w:rPr>
          <w:i/>
          <w:sz w:val="24"/>
        </w:rPr>
        <w:t>The Mystic Experience</w:t>
      </w:r>
      <w:r w:rsidRPr="00EA1EAE">
        <w:rPr>
          <w:sz w:val="24"/>
        </w:rPr>
        <w:t xml:space="preserve">, 3-5.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330" w:rsidRDefault="00982330" w:rsidP="00982330">
      <w:r>
        <w:separator/>
      </w:r>
    </w:p>
  </w:footnote>
  <w:footnote w:type="continuationSeparator" w:id="0">
    <w:p w:rsidR="00982330" w:rsidRDefault="00982330" w:rsidP="009823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049378"/>
      <w:docPartObj>
        <w:docPartGallery w:val="Page Numbers (Top of Page)"/>
        <w:docPartUnique/>
      </w:docPartObj>
    </w:sdtPr>
    <w:sdtEndPr>
      <w:rPr>
        <w:noProof/>
        <w:sz w:val="24"/>
        <w:szCs w:val="24"/>
      </w:rPr>
    </w:sdtEndPr>
    <w:sdtContent>
      <w:p w:rsidR="0094229E" w:rsidRPr="0094229E" w:rsidRDefault="0094229E">
        <w:pPr>
          <w:pStyle w:val="Header"/>
          <w:jc w:val="right"/>
          <w:rPr>
            <w:sz w:val="24"/>
            <w:szCs w:val="24"/>
          </w:rPr>
        </w:pPr>
        <w:r w:rsidRPr="0094229E">
          <w:rPr>
            <w:sz w:val="24"/>
            <w:szCs w:val="24"/>
          </w:rPr>
          <w:fldChar w:fldCharType="begin"/>
        </w:r>
        <w:r w:rsidRPr="0094229E">
          <w:rPr>
            <w:sz w:val="24"/>
            <w:szCs w:val="24"/>
          </w:rPr>
          <w:instrText xml:space="preserve"> PAGE   \* MERGEFORMAT </w:instrText>
        </w:r>
        <w:r w:rsidRPr="0094229E">
          <w:rPr>
            <w:sz w:val="24"/>
            <w:szCs w:val="24"/>
          </w:rPr>
          <w:fldChar w:fldCharType="separate"/>
        </w:r>
        <w:r w:rsidR="00DA7974">
          <w:rPr>
            <w:noProof/>
            <w:sz w:val="24"/>
            <w:szCs w:val="24"/>
          </w:rPr>
          <w:t>17</w:t>
        </w:r>
        <w:r w:rsidRPr="0094229E">
          <w:rPr>
            <w:noProof/>
            <w:sz w:val="24"/>
            <w:szCs w:val="24"/>
          </w:rPr>
          <w:fldChar w:fldCharType="end"/>
        </w:r>
      </w:p>
    </w:sdtContent>
  </w:sdt>
  <w:p w:rsidR="0094229E" w:rsidRDefault="009422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330"/>
    <w:rsid w:val="00023053"/>
    <w:rsid w:val="0009489D"/>
    <w:rsid w:val="000F5BAC"/>
    <w:rsid w:val="001C456F"/>
    <w:rsid w:val="001D02F1"/>
    <w:rsid w:val="001E14DE"/>
    <w:rsid w:val="00204E3D"/>
    <w:rsid w:val="00213D34"/>
    <w:rsid w:val="0022442F"/>
    <w:rsid w:val="00232F58"/>
    <w:rsid w:val="002803B4"/>
    <w:rsid w:val="0031674D"/>
    <w:rsid w:val="00324D2E"/>
    <w:rsid w:val="00442EB8"/>
    <w:rsid w:val="00464059"/>
    <w:rsid w:val="00472222"/>
    <w:rsid w:val="0048600A"/>
    <w:rsid w:val="004B6834"/>
    <w:rsid w:val="004F721D"/>
    <w:rsid w:val="00535568"/>
    <w:rsid w:val="0057568D"/>
    <w:rsid w:val="005E503B"/>
    <w:rsid w:val="00635B2E"/>
    <w:rsid w:val="00636AED"/>
    <w:rsid w:val="006C038A"/>
    <w:rsid w:val="00756EFC"/>
    <w:rsid w:val="00792038"/>
    <w:rsid w:val="007A5A60"/>
    <w:rsid w:val="00856FC9"/>
    <w:rsid w:val="009217B2"/>
    <w:rsid w:val="009378EC"/>
    <w:rsid w:val="0094229E"/>
    <w:rsid w:val="0094715E"/>
    <w:rsid w:val="009541DC"/>
    <w:rsid w:val="00957000"/>
    <w:rsid w:val="00982330"/>
    <w:rsid w:val="00A32D0E"/>
    <w:rsid w:val="00A65754"/>
    <w:rsid w:val="00A77D9D"/>
    <w:rsid w:val="00A86B81"/>
    <w:rsid w:val="00B17DA5"/>
    <w:rsid w:val="00B227AF"/>
    <w:rsid w:val="00B76CFC"/>
    <w:rsid w:val="00BA4EC5"/>
    <w:rsid w:val="00C966B4"/>
    <w:rsid w:val="00CD05A5"/>
    <w:rsid w:val="00CF65DA"/>
    <w:rsid w:val="00CF6A43"/>
    <w:rsid w:val="00D07383"/>
    <w:rsid w:val="00D54A3A"/>
    <w:rsid w:val="00D90FDC"/>
    <w:rsid w:val="00DA7974"/>
    <w:rsid w:val="00EA1EAE"/>
    <w:rsid w:val="00EF1D09"/>
    <w:rsid w:val="00F0105C"/>
    <w:rsid w:val="00F3494E"/>
    <w:rsid w:val="00F56F03"/>
    <w:rsid w:val="00F62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B82F7"/>
  <w15:chartTrackingRefBased/>
  <w15:docId w15:val="{97844FF1-743C-4812-BFDE-FDF72BC30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4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82330"/>
    <w:rPr>
      <w:szCs w:val="20"/>
    </w:rPr>
  </w:style>
  <w:style w:type="character" w:customStyle="1" w:styleId="FootnoteTextChar">
    <w:name w:val="Footnote Text Char"/>
    <w:basedOn w:val="DefaultParagraphFont"/>
    <w:link w:val="FootnoteText"/>
    <w:uiPriority w:val="99"/>
    <w:semiHidden/>
    <w:rsid w:val="00982330"/>
    <w:rPr>
      <w:szCs w:val="20"/>
    </w:rPr>
  </w:style>
  <w:style w:type="character" w:styleId="FootnoteReference">
    <w:name w:val="footnote reference"/>
    <w:basedOn w:val="DefaultParagraphFont"/>
    <w:uiPriority w:val="99"/>
    <w:semiHidden/>
    <w:unhideWhenUsed/>
    <w:rsid w:val="00982330"/>
    <w:rPr>
      <w:vertAlign w:val="superscript"/>
    </w:rPr>
  </w:style>
  <w:style w:type="paragraph" w:styleId="EndnoteText">
    <w:name w:val="endnote text"/>
    <w:basedOn w:val="Normal"/>
    <w:link w:val="EndnoteTextChar"/>
    <w:uiPriority w:val="99"/>
    <w:semiHidden/>
    <w:unhideWhenUsed/>
    <w:rsid w:val="00EA1EAE"/>
    <w:rPr>
      <w:szCs w:val="20"/>
    </w:rPr>
  </w:style>
  <w:style w:type="character" w:customStyle="1" w:styleId="EndnoteTextChar">
    <w:name w:val="Endnote Text Char"/>
    <w:basedOn w:val="DefaultParagraphFont"/>
    <w:link w:val="EndnoteText"/>
    <w:uiPriority w:val="99"/>
    <w:semiHidden/>
    <w:rsid w:val="00EA1EAE"/>
    <w:rPr>
      <w:szCs w:val="20"/>
    </w:rPr>
  </w:style>
  <w:style w:type="character" w:styleId="EndnoteReference">
    <w:name w:val="endnote reference"/>
    <w:basedOn w:val="DefaultParagraphFont"/>
    <w:uiPriority w:val="99"/>
    <w:semiHidden/>
    <w:unhideWhenUsed/>
    <w:rsid w:val="00EA1EAE"/>
    <w:rPr>
      <w:vertAlign w:val="superscript"/>
    </w:rPr>
  </w:style>
  <w:style w:type="paragraph" w:styleId="Header">
    <w:name w:val="header"/>
    <w:basedOn w:val="Normal"/>
    <w:link w:val="HeaderChar"/>
    <w:uiPriority w:val="99"/>
    <w:unhideWhenUsed/>
    <w:rsid w:val="0094229E"/>
    <w:pPr>
      <w:tabs>
        <w:tab w:val="center" w:pos="4680"/>
        <w:tab w:val="right" w:pos="9360"/>
      </w:tabs>
    </w:pPr>
  </w:style>
  <w:style w:type="character" w:customStyle="1" w:styleId="HeaderChar">
    <w:name w:val="Header Char"/>
    <w:basedOn w:val="DefaultParagraphFont"/>
    <w:link w:val="Header"/>
    <w:uiPriority w:val="99"/>
    <w:rsid w:val="0094229E"/>
  </w:style>
  <w:style w:type="paragraph" w:styleId="Footer">
    <w:name w:val="footer"/>
    <w:basedOn w:val="Normal"/>
    <w:link w:val="FooterChar"/>
    <w:uiPriority w:val="99"/>
    <w:unhideWhenUsed/>
    <w:rsid w:val="0094229E"/>
    <w:pPr>
      <w:tabs>
        <w:tab w:val="center" w:pos="4680"/>
        <w:tab w:val="right" w:pos="9360"/>
      </w:tabs>
    </w:pPr>
  </w:style>
  <w:style w:type="character" w:customStyle="1" w:styleId="FooterChar">
    <w:name w:val="Footer Char"/>
    <w:basedOn w:val="DefaultParagraphFont"/>
    <w:link w:val="Footer"/>
    <w:uiPriority w:val="99"/>
    <w:rsid w:val="00942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F0394-3BF8-4545-9407-44163FB76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4385</Words>
  <Characters>25001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Wigner</dc:creator>
  <cp:keywords/>
  <dc:description/>
  <cp:lastModifiedBy>Dan Wigner</cp:lastModifiedBy>
  <cp:revision>2</cp:revision>
  <dcterms:created xsi:type="dcterms:W3CDTF">2019-04-23T21:01:00Z</dcterms:created>
  <dcterms:modified xsi:type="dcterms:W3CDTF">2019-04-23T21:01:00Z</dcterms:modified>
</cp:coreProperties>
</file>